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Felfüggesztett börtönbüntetést kaptak a barátkeselyűt lelövő vadászok</w:t>
      </w:r>
      <w:bookmarkEnd w:id="1"/>
    </w:p>
    <w:p>
      <w:pPr/>
      <w:r>
        <w:rPr/>
        <w:t xml:space="preserve">Mindkét elkövetőt felfüggesztett börtönbüntetésre ítélték és visszavonták a vadászati engedélyüket a Kisvárdai bíróságon. A vád alapján bebizonyosodott, hogy 2021 áprilisában lelőttek egy GPS-jeladós barátkeselyűt (Aegypius monachus), amelyet a bolgár Green Balkans szervezet engedett szabadon egy visszatelepítési program részeként.</w:t>
      </w:r>
    </w:p>
    <w:p>
      <w:pPr/>
      <w:r>
        <w:rPr/>
        <w:t xml:space="preserve">Mivel a jeladó adatai gyanús adatokat sugároztak a kollégák azonnal felvették a kapcsolatot a Magyar Madártani Egyesület munkatársaival. Az MME PannonEagle Life projekten dolgozó Méreg- és Tetemkereső kutyás egység a helyszínre sietett és megtalálta a jeladót, továbbá vérnyomokat és tollakat is észlelt így azonnal értesítette a rendőrséget.</w:t>
      </w:r>
    </w:p>
    <w:p>
      <w:pPr/>
      <w:r>
        <w:rPr/>
        <w:t xml:space="preserve">A sikeres nyomozati szakaszt követően megtörtént a vádemelés (bővebben az előzményekről itt).  A bíróság az I. rendű vádlottat a bíróság természetkárosítás bűntette miatt két év próbaidőre felfüggesztett nyolc hónap, míg a II. rendű vádlottat bűnsegédként elkövetett természetkárosítás bűntette, valamint állatkínzás bűntette miatt halmazati büntetésül három év próbaidőre felfüggesztett egy év hat hónap, börtön fokozatú szabadságvesztés büntetésre ítélte, valamint a hivatásos vadász II. rendű vádlottat öt évre eltiltotta a vadászati tevékenység gyakorlásától. Az ítélet az I. rendű vádlottra nem jogerős.</w:t>
      </w:r>
    </w:p>
    <w:p>
      <w:pPr/>
      <w:r>
        <w:rPr/>
        <w:t xml:space="preserve">https://nyiregyhazitorvenyszek.birosag.hu/sajtokozlemeny/20231122/baratkeselyu-volt-celpont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greenbalkans.org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https://hellosajto.hu/8888/felfuggesztett-bortonbuntetest-kaptak-a-baratkeselyut-lelovo-vadaszok/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900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2023-11-24T19:53:57+00:00</dcterms:created>
  <dcterms:modified xsi:type="dcterms:W3CDTF">2023-11-24T19:53:57+00:00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