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Itt vannak 2023 legdinamikusabban növekvő vállalatai</w:t>
      </w:r>
      <w:bookmarkEnd w:id="1"/>
    </w:p>
    <w:p>
      <w:pPr/>
      <w:r>
        <w:rPr/>
        <w:t xml:space="preserve">Három egymást követő évben is a fintech cégek vezetik a rangsort</w:t>
      </w:r>
    </w:p>
    <w:p>
      <w:pPr/>
      <w:r>
        <w:rPr/>
        <w:t xml:space="preserve">Megjelent a Deloitte CE Technology Fast 50 idei listája, mely a közép-európai régió leggyorsabban fejlődő technológiai vállalkozásait mutatja be. A térség 16 országából, köztük Magyarországról is idén összesen több mint 400 vállalat pályázott az immár 24. éve futó programban.</w:t>
      </w:r>
    </w:p>
    <w:p>
      <w:pPr/>
      <w:r>
        <w:rPr/>
        <w:t xml:space="preserve">Fast 50 rangsor</w:t>
      </w:r>
    </w:p>
    <w:p>
      <w:pPr/>
      <w:r>
        <w:rPr/>
        <w:t xml:space="preserve">Bár az elmúlt két évhez képest csökkent a növekedési ráta mértéke, az idei Fast 50 cégek által elért 1502%-os átlagos növekedési ütem még így is jóval megelőzi a 2020-as kiadásban mért 1460%-os értéket. A növekedési ráta a vállalatok által 2019 és 2022 között elért bevételein alapul, és egy olyan időszakot ölel át, amelyet egy globális világjárvány és jelentős geopolitikai feszültségek jellemeztek.</w:t>
      </w:r>
    </w:p>
    <w:p>
      <w:pPr/>
      <w:r>
        <w:rPr/>
        <w:t xml:space="preserve">A Technology Fast 50 rangsor széles körben ismert, mint a közép-európai innováció és technológiai kiválóság egyik legfontosabb és leghitelesebb mércéje. Ahogy dr. Kóka Gábor, a Deloitte Private közép-európai régiójának vezető partnere és a Deloitte Fast 50 program magyarországi vezetője mondja:</w:t>
      </w:r>
    </w:p>
    <w:p>
      <w:pPr/>
      <w:r>
        <w:rPr/>
        <w:t xml:space="preserve">A rangsoron szereplő cégek energikus, fiatalos vállalkozások, melyek kiváló cégvezetésről, értékesítési tehetségről, vállalkozói szellemről és folyamatos sikerre való törekvésről tesznek bizonyságot nap mint nap. A jelenlegi, kihívásokkal teli gazdasági környezetben megnyugtató látni ezt a fajta elkötelezettséget és kiemelkedő teljesítményt, és külön öröm számunkra, hogy ezeket a dinamikus vállalkozásokat sokkal szélesebb közönségnek is bemutathatjuk.</w:t>
      </w:r>
    </w:p>
    <w:p>
      <w:pPr/>
      <w:r>
        <w:rPr/>
        <w:t xml:space="preserve">„Companies to Watch” – feltörekvő fiatalok</w:t>
      </w:r>
    </w:p>
    <w:p>
      <w:pPr/>
      <w:r>
        <w:rPr/>
        <w:t xml:space="preserve">A Companies to Watch kategória azoknak a vállalkozásoknak az eredményeit ismeri el, amelyek még túl fiatalok a Fast 50 kategóriában való szerepléshez, azonban már most gyorsan növekednek. Magyarországról két cég került fel a Companies to Watch listára: a Digital Thinkers 6. helyen végzett, míg a Pepita Group a 16. helyezést érte el.  </w:t>
      </w:r>
    </w:p>
    <w:p>
      <w:pPr/>
      <w:r>
        <w:rPr/>
        <w:t xml:space="preserve">A Digital Thinkers egy digitális termékinnovációs stúdió, amely magyar gyökerekből nőtte ki magát. Fő céljuk, hogy segítségükkel a vállalatok több bevételre tehessenek szert azáltal, hogy az ügyfeleik igényeinek megfelelő kiváló digitális termékeket hoznak létre. A Digital Thinkers segíti a folyamatot az első ötlettől kezdve a fejlesztésen át a rendszerek üzemeltetéséig.</w:t>
      </w:r>
    </w:p>
    <w:p>
      <w:pPr/>
      <w:r>
        <w:rPr/>
        <w:t xml:space="preserve">A velük való együttműködések során az ügyfelek úgy érezhetik, mintha a DT a saját belső csapatuk részét képezné, miközben a Digital Thinkers a külső partner objektivitását is garantálja. </w:t>
      </w:r>
    </w:p>
    <w:p>
      <w:pPr/>
      <w:r>
        <w:rPr/>
        <w:t xml:space="preserve">A Pepita.hu, mint magyar alapítású marketplace célul tűzte ki a határokon átívelő értékesítést.A vállalat célja, hogy partnereinek a nemzetközi piacokra való belépést megkönnyítse, és a vásárlóknak széleskörű és exkluzív termékkínálatot biztosítson. Az elmúlt években megtett stratégiai lépések eredményeként a Pepita mára már hat európai országban képes kiszolgálni ügyfeleit (pepita.com), ezzel elindulva azon az úton, hogy meghatározó szereplővé váljon az európai online kereskedelemben.</w:t>
      </w:r>
    </w:p>
    <w:p>
      <w:pPr/>
      <w:r>
        <w:rPr/>
        <w:t xml:space="preserve">Impact Stars</w:t>
      </w:r>
    </w:p>
    <w:p>
      <w:pPr/>
      <w:r>
        <w:rPr/>
        <w:t xml:space="preserve">A 2020-ban bevezetett Impact Stars kategóriában olyan cégek kerülnek elismerésre, akik a kiváló termék- vagy szolgáltatáskínálat mellett pozitív hatást gyakorolnak a társadalomra, az üzleti életre, az innovációra, a környezetre vagy a sokszínűségre. Az idei magyar díjazott vállalatok a DokiApp, a Parkl Digital Technologies és a SnapSoft.  </w:t>
      </w:r>
    </w:p>
    <w:p>
      <w:pPr/>
      <w:r>
        <w:rPr/>
        <w:t xml:space="preserve">A DokiApp egy jelenleg 12 telemedicina funkciót tartalmazó digitális egészségügyi platform, amit elsősorban vállalati felhasználásra értékesítenek, tehát a munkavállalók férnek hozzá ingyenes juttatásként az online szolgáltatásokhoz, mint azonnali orvosi vagy gyermekorvosi videóhívás, online terápia pszichológussal, dietetikussal, gyógyszerésszel, illetve interaktív és preventív funkciók. A partnercégeknél a magas kihasználtság miatt a program jelentős hatással van a hiányzás csökkentésére, az egészségtudatosságra és a produktivitásra. </w:t>
      </w:r>
    </w:p>
    <w:p>
      <w:pPr/>
      <w:r>
        <w:rPr/>
        <w:t xml:space="preserve">A Parkl Digital Technologies mobilitási szolgáltatóként, elsődlegesen irodaházak számára nyújt egy rendszerben digitális parkolási szolgáltatást és elektromos autó töltő üzemeltetést. A Parkl bevezetése támogatja a hatékony ingatlan üzemeltetést, növeli a bérlői elégedettséget, valamint hozzájárul az ESG célok eléréséhez is. Az üzleti megoldásaikon felül továbbá, a Parkl mobil applikációban zárt téri és utcai parkolást, valamint elektromobilitási szolgáltatást kínál a modern városi autósoknak is. </w:t>
      </w:r>
    </w:p>
    <w:p>
      <w:pPr/>
      <w:r>
        <w:rPr/>
        <w:t xml:space="preserve">A SnapSoft, mint AWS Advanced Tier partner segít ügyfeleinek a modern technológia adta lehetőségek kiaknázásában. Sok éves tapasztalattal, mély szakmai tudással és egyedi, kollaboratív munkamódszerével világszinten is kiemelkedő felhő-alapú megoldásokat épít, skáláz és optimalizál Európában és Amerikában.</w:t>
      </w:r>
    </w:p>
    <w:p>
      <w:pPr/>
      <w:r>
        <w:rPr/>
        <w:t xml:space="preserve">CE Tech Rocketship!</w:t>
      </w:r>
    </w:p>
    <w:p>
      <w:pPr/>
      <w:r>
        <w:rPr/>
        <w:t xml:space="preserve">A Deloitte Central Europe és a Google Cloud már harmadik éve tartó partnerségének részeként idén is átadták a CE Tech Rocketship! különdíjat annak a vállalatnak, amely a legtöbbet tette a minőségi és skálázható megoldások fejlesztéséért. </w:t>
      </w:r>
    </w:p>
    <w:p>
      <w:pPr/>
      <w:r>
        <w:rPr/>
        <w:t xml:space="preserve">Idén a Deloitte és a Google Cloud közös zsűrije az Open Loyalty lengyel szoftvercéget díjazta, amely személyre szabott hűség- és gamifikációs megoldások fejlesztésével foglalkozik.</w:t>
      </w:r>
    </w:p>
    <w:p>
      <w:pPr/>
      <w:r>
        <w:rPr/>
        <w:t xml:space="preserve">A teljes lista és a program további részletei ide kattintva érhetőek el.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Kóka Gábor, Partner</w:t>
      </w:r>
    </w:p>
    <w:p>
      <w:pPr>
        <w:numPr>
          <w:ilvl w:val="0"/>
          <w:numId w:val="1"/>
        </w:numPr>
      </w:pPr>
      <w:r>
        <w:rPr/>
        <w:t xml:space="preserve">Deloitte Magyarország</w:t>
      </w:r>
    </w:p>
    <w:p>
      <w:pPr>
        <w:numPr>
          <w:ilvl w:val="0"/>
          <w:numId w:val="1"/>
        </w:numPr>
      </w:pPr>
      <w:r>
        <w:rPr/>
        <w:t xml:space="preserve">+36 1 428 6800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https://hellosajto.hu/8872/itt-vannak-2023-legdinamikusabban-novekvo-vallalatai/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9285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2023-11-24T19:26:48+00:00</dcterms:created>
  <dcterms:modified xsi:type="dcterms:W3CDTF">2023-11-24T19:26:48+00:00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