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Elérte a célját a GVH eljárása, a KOMETA teljesítette a vállalásait</w:t>
      </w:r>
      <w:bookmarkEnd w:id="1"/>
    </w:p>
    <w:p>
      <w:pPr/>
      <w:r>
        <w:rPr/>
        <w:t xml:space="preserve">Megéri együttműködni a nemzeti versenyhatósággal</w:t>
      </w:r>
    </w:p>
    <w:p>
      <w:pPr/>
      <w:r>
        <w:rPr/>
        <w:t xml:space="preserve">Gyakorlatilag minden vállalását teljesítette a KOMETA – tárta fel a Gazdasági Versenyhivatal (GVH) utóvizsgálata. Ezt azt jelenti, hogy eredményes volt a GVH korábbi eljárása, amelyben a KOMETA kommunikációs kampányait vizsgálta. Az ügy kapcsán a nemzeti versenyhatóság arra hívja fel a vállalkozások figyelmét, hogy a GVH irányába vállalt kötelezettségeket maradéktalanul és a vállalt határidőn belül kell teljesíteni.</w:t>
      </w:r>
    </w:p>
    <w:p>
      <w:pPr/>
      <w:r>
        <w:rPr/>
        <w:t xml:space="preserve">A Gazdasági Versenyhivatal eredeti vizsgálata a KOMETA 99 Élelmiszeripari Zrt. „Mondjon igent az EGÉSZSÉGRE!” és „Magas hústartalommal az egészségért” szlogenek köré épült kereskedelmi kampányait értékelte. Az eljárás kiterjedt a cég egyes készítményei ún. „mentességének” egészségre gyakorolt hatását megjelenítő kijelentések lehetséges megtévesztő kommunikációjára is. A KOMETA a versenyhatóság ezen eljárásában kötelezettségvállalást tett, amelyet a GVH Versenytanácsa elfogadott.</w:t>
      </w:r>
    </w:p>
    <w:p>
      <w:pPr/>
      <w:r>
        <w:rPr/>
        <w:t xml:space="preserve">A KOMETA ennek keretében vállalta, hogy kommunikációs kampányt indít a fogyasztói tudatosság növelésének érdekében, a táplálkozási szükségletek és az élelmiszerválasztás témakörében, illetve létrehoz egy weboldalt, amelyen tájékoztatást nyújt az egyes fogyasztói csoportok táplálkozási szükségletei közötti eltérésekről. A vállalkozás továbbá belső megfelelési program kialakítását is vállalta.</w:t>
      </w:r>
    </w:p>
    <w:p>
      <w:pPr/>
      <w:r>
        <w:rPr/>
        <w:t xml:space="preserve">A GVH a kötelezettségvállalások teljesítését következetesen vizsgálja. A most lezárult utóvizsgálat során a nemzeti versenyhatóság megállapította, hogy a KOMETA minden vállalását teljesítette, így az eredeti eljárás eredményes volt. Ugyanakkor a cég a vállaltakhoz képest késve vezette be a megfelelési programot, így a megfelelő teljesítést nem lehetett maradéktalanul megállapítani.</w:t>
      </w:r>
    </w:p>
    <w:p>
      <w:pPr/>
      <w:r>
        <w:rPr/>
        <w:t xml:space="preserve">Tekintettel arra, hogy a KOMETA nem minősül kis- és középvállalkozásnak, így a nemzeti versenyhatóság a jelenleg irányadó szabályok szerint mulasztás esetén mindig szab ki bírságot. Mérlegelve a mulasztás csekély jelentőségét, a vállalkozás eljárás során tanúsított együttműködő magatartását, illetve, hogy a vállalások célja teljesült, a GVH Versenytanácsa jelképes összegű, 300 ezer Ft-os bírságot szabott ki a cégre.</w:t>
      </w:r>
    </w:p>
    <w:p>
      <w:pPr/>
      <w:r>
        <w:rPr/>
        <w:t xml:space="preserve">Az ügy kapcsán a Gazdasági Versenyhivatal ismételten arra hívja fel a vállalkozások figyelmét, hogy a kötelezettségvállalásban foglaltakat pontosan és teljeskörűen szükséges teljesíteni. Az eljárás emellett arra is rávilágít, hogy a vállalkozások számára is megéri együttműködni a nemzeti versenyhatósággal.</w:t>
      </w:r>
    </w:p>
    <w:p>
      <w:pPr/>
      <w:r>
        <w:rPr/>
        <w:t xml:space="preserve">Az ügy hivatali nyilvántartási száma: VJ/6/2023.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https://hellosajto.hu/8813/elerte-a-celjat-a-gvh-eljarasa-a-kometa-teljesitette-a-vallalasait/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4303C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2023-11-23T17:00:09+00:00</dcterms:created>
  <dcterms:modified xsi:type="dcterms:W3CDTF">2023-11-23T17:00:09+00:00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