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Jobb munkakörülményeket akar az EP a művészeknek és a kulturális dolgozóknak</w:t>
      </w:r>
      <w:bookmarkEnd w:id="1"/>
    </w:p>
    <w:p>
      <w:pPr/>
      <w:r>
        <w:rPr/>
        <w:t xml:space="preserve">A kulturális és kreatív szektorból hiányoznak a tisztességes munkakörülmények, a tisztességes bérszínvonal és a szociális védelem</w:t>
      </w:r>
    </w:p>
    <w:p>
      <w:pPr/>
      <w:r>
        <w:rPr/>
        <w:t xml:space="preserve">A nemzeti jogszabályok közötti különbségek tisztességtelen helyzetet teremtenek</w:t>
      </w:r>
    </w:p>
    <w:p>
      <w:pPr/>
      <w:r>
        <w:rPr/>
        <w:t xml:space="preserve">A képviselők jogalkotási és önkéntes eszközöket javasolnak a feltételek javítására</w:t>
      </w:r>
    </w:p>
    <w:p>
      <w:pPr/>
      <w:r>
        <w:rPr/>
        <w:t xml:space="preserve">A Bizottságnak három hónapja van, hogy választ adjon a Parlament kezdeményezésére</w:t>
      </w:r>
    </w:p>
    <w:p>
      <w:pPr/>
      <w:r>
        <w:rPr/>
        <w:t xml:space="preserve">A képviselők kedden elfogadták a művészeti, kulturális és kreatív ágazatokban dolgozó szakemberek élet- és munkakörülményeinek javítását célzó uniós intézkedésekre vonatkozó javaslataikat.</w:t>
      </w:r>
    </w:p>
    <w:p>
      <w:pPr/>
      <w:r>
        <w:rPr/>
        <w:t xml:space="preserve">A képviselők kedden elfogadták a művészeti, kulturális és kreatív ágazatokban dolgozó szakemberek élet- és munkakörülményeinek javítását célzó uniós intézkedésekre vonatkozó javaslatokat. A 433 szavazattal 100 ellenszavazattal, 99 tartózkodás mellett elfogadott jogalkotási kezdeményezésben a képviselők hangsúlyozzák, hogy a tagállami szociális rendszerek, a művészek tagállamonként eltérő definíciója és az önálló vállalkozókra vonatkozó szabályok közötti különbségek tisztességtelen körülményeket teremtenek.</w:t>
      </w:r>
    </w:p>
    <w:p>
      <w:pPr/>
      <w:r>
        <w:rPr/>
        <w:t xml:space="preserve">Az ágazat, amely az uniós munkaerő 3,8 százalékát foglalkoztatja és a GDP 4,4 százalékát adja, nem részesül megfelelő védelemben, érvelnek a képviselők. Mivel az ágazatot atipikus munkamódszerek, rendszertelen jövedelmek és gyengébb szociális alkuképesség jellemzi, mindez alulfizetett vagy fizetetlen munkához, színlelt önfoglalkoztatáshoz és kivásárlási szerződések kikényszerítéséhez vezethet. A képviselők szerint az új digitális technológiák, például a generatív mesterséges intelligencia, szintén kihívásokat jelentenek.</w:t>
      </w:r>
    </w:p>
    <w:p>
      <w:pPr/>
      <w:r>
        <w:rPr/>
        <w:t xml:space="preserve">A jogalkotási kezdeményezés</w:t>
      </w:r>
    </w:p>
    <w:p>
      <w:pPr/>
      <w:r>
        <w:rPr/>
        <w:t xml:space="preserve">A Parlament egy olyan uniós keretrendszer létrehozására szólítja fel a Bizottságot, amely a jogalkotási és nem jogalkotási eszközöket kombinálja, hogy javítsa a szociális és szakmai feltételeket, és méltányos és egyenlő helyzetet teremtsen minden uniós művész és kulturális szakember számára. A képviselők azt szeretnék, ha ez a keret magában foglalná:</w:t>
      </w:r>
    </w:p>
    <w:p>
      <w:pPr/>
      <w:r>
        <w:rPr/>
        <w:t xml:space="preserve">a kulturális és kreatív ágazatokban dolgozó szakemberek tisztességes munkakörülményeiről és a foglalkoztatási jogállás meghatározását magába foglaló irányelvet;</w:t>
      </w:r>
    </w:p>
    <w:p>
      <w:pPr/>
      <w:r>
        <w:rPr/>
        <w:t xml:space="preserve">uniós normákra vonatkozó tanácsi határozatok, a bevált gyakorlatokat megosztó és a tagállamok közötti kölcsönös megértést szolgáló európai platformon keresztül;</w:t>
      </w:r>
    </w:p>
    <w:p>
      <w:pPr/>
      <w:r>
        <w:rPr/>
        <w:t xml:space="preserve">a kreatív és kulturális szakembereket finanszírozó következő ciklusban elérhető uniós programok - például a Kreatív Európa és az Horizont Európa - kiigazítása annak érdekében, hogy az EU és a kedvezményezettek kötelesek legyenek betartani a nemzetközi, uniós, nemzeti, illetve kollektív munkaügyi és szociális kötelezettségeket, és biztosítsák, hogy a művészek mindig megkapják a fizetésüket, beleértve a támogatási kérelmek előkészítésére fordított időt is.</w:t>
      </w:r>
    </w:p>
    <w:p>
      <w:pPr/>
      <w:r>
        <w:rPr/>
        <w:t xml:space="preserve">A jelentéstevők szerint</w:t>
      </w:r>
    </w:p>
    <w:p>
      <w:pPr/>
      <w:r>
        <w:rPr/>
        <w:t xml:space="preserve">„El kell oszlatnunk az 'éhező művész' mítoszát. A kulturális és kreatív szakemberek nem maguk választják a bizonytalan helyzetet; ez a sajátos munkakörülményeikhez és az ágazaton belüli hatalmi egyensúlytalanságokhoz rosszul alkalmazkodó rendszerek tervezési hibája. Sürgősen be kell építenünk a szociális feltételrendszert az uniós kulturális finanszírozásba, és politikai akaratra van szükségünk ahhoz, hogy uniós keretet hozzunk létre a kulturális és kreatív szakemberek szociális és szakmai helyzetére vonatkozóan,” mondta Domènec Ruiz Devesa (S&amp;D, Spanyolország), a Kulturális és Oktatási Bizottság társjelentéstevője.</w:t>
      </w:r>
    </w:p>
    <w:p>
      <w:pPr/>
      <w:r>
        <w:rPr/>
        <w:t xml:space="preserve">A Foglalkoztatási és Szociális Bizottság társjelentéstevője, Antonius Manders (EPP, Hollandia) elmondta: „Évek óta művészként dolgozom, és nagyon jól ismerem az ezzel járó kihívásokat és előnyöket. A kulturális és kreatív ágazatok kulcsfontosságúak az európai szolidaritás és identitás megteremtésében, és be kell fektetnünk az új európai művészeti versenyekbe, hogy az uniós kultúrát közelebb hozzuk a polgárokhoz. A kulturális és kreatív munkára szánt pénz befektetés, nem pedig költség.”</w:t>
      </w:r>
    </w:p>
    <w:p>
      <w:pPr/>
      <w:r>
        <w:rPr/>
        <w:t xml:space="preserve">Következő lépések</w:t>
      </w:r>
    </w:p>
    <w:p>
      <w:pPr/>
      <w:r>
        <w:rPr/>
        <w:t xml:space="preserve">A parlamenti szavazás után a Bizottságnak három hónapja van arra, hogy válaszoljon, és tájékoztassa a Parlamentet a tervezett lépésekről, vagy pedig megindokolja, hogy miért nem hajlandó a Parlament kérésének megfelelő jogszabályjavaslatot tenni.</w:t>
      </w:r>
    </w:p>
    <w:p>
      <w:pPr/>
      <w:r>
        <w:rPr/>
        <w:t xml:space="preserve">Háttér</w:t>
      </w:r>
    </w:p>
    <w:p>
      <w:pPr/>
      <w:r>
        <w:rPr/>
        <w:t xml:space="preserve">2022-ben az EU-ban a kreatív és kulturális szakemberek közel egyharmada (31,7 százalék) volt önálló vállalkozó, míg a gazdaság egészében ez az arány átlagosan 13,8 százalék volt. A Parlament 2021 óta kéri a művészekre és kulturális dolgozókra vonatkozó közös meghatározás és szociális minimumszabályok létrehozását.</w:t>
      </w:r>
    </w:p>
    <w:p>
      <w:pPr/>
      <w:r>
        <w:rPr/>
        <w:t xml:space="preserve">A Lisszaboni Szerződés értelmében az Európai Parlament jogalkotási kezdeményezési joggal rendelkezik, amely lehetővé teszi számára, hogy felkérje a Bizottságot egy javaslat benyújtására.</w:t>
      </w:r>
    </w:p>
    <w:p>
      <w:pPr/>
      <w:r>
        <w:rPr/>
        <w:t xml:space="preserve">REF: 20231117IPR12106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Zalán Eszter, sajtóreferens</w:t>
      </w:r>
    </w:p>
    <w:p>
      <w:pPr>
        <w:numPr>
          <w:ilvl w:val="0"/>
          <w:numId w:val="1"/>
        </w:numPr>
      </w:pPr>
      <w:r>
        <w:rPr/>
        <w:t xml:space="preserve">+32 228 40081 (BXL)</w:t>
      </w:r>
    </w:p>
    <w:p>
      <w:pPr>
        <w:numPr>
          <w:ilvl w:val="0"/>
          <w:numId w:val="1"/>
        </w:numPr>
      </w:pPr>
      <w:r>
        <w:rPr/>
        <w:t xml:space="preserve">eszter.zalan@europarl.europa.eu</w:t>
      </w:r>
    </w:p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https://hellosajto.hu/8730/jobb-munkakorulmenyeket-akar-az-ep-a-muveszeknek-es-a-kulturalis-dolgozoknak/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1B90F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2023-11-21T19:32:54+00:00</dcterms:created>
  <dcterms:modified xsi:type="dcterms:W3CDTF">2023-11-21T19:32:54+00:00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