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Jelentős túlkereslet az MBH Jelzálogbank zöld jelzáloglevél aukcióján</w:t>
      </w:r>
      <w:bookmarkEnd w:id="1"/>
    </w:p>
    <w:p>
      <w:pPr/>
      <w:r>
        <w:rPr/>
        <w:t xml:space="preserve">Sikeres volt az MBH Jelzálogbank keddi zöld jelzáloglevél kibocsátása, a bank az eredetileg hárommilliárd forint értékben meghirdetett jelzáloglevél-aukcióján csaknem 7,5 milliárd forintos befektetői igény mutatkozott.</w:t>
      </w:r>
    </w:p>
    <w:p>
      <w:pPr/>
      <w:r>
        <w:rPr/>
        <w:t xml:space="preserve">A hitelintézet november 21-én tartotta idei harmadik zöld jelzáloglevél-kibocsátását, amelynek keretében nyilvános ajánlattételre bocsátotta a 2027-es lejáratú, évi 3,5 százalék fix kamatozású TZJ27NF1 zöld jelzáloglevél ötödik sorozatrészletét. A hárommilliárd forint felajánlott mennyiség mellett meghirdetett aukció keretében a tőkepiaci szereplők összesen 7,45 milliárd forint értékben nyújtottak be ajánlatot, amelyből a jelentős túljegyzésre tekintettel a bank végül a maximálisan elfogadható 4,5 milliárd forintot hagyott jóvá.</w:t>
      </w:r>
    </w:p>
    <w:p>
      <w:pPr/>
      <w:r>
        <w:rPr/>
        <w:t xml:space="preserve">A bevételből az MBH Jelzálogbank, az MBH bankcsoport tagja kizárólag energiahatékony lakóingatlanok építését, zöldnek minősített használt lakások vásárlását, valamint használt ingatlanok energiahatékony felújítását finanszírozza, ezzel is hozzájárulva a fenntartható fejlődéshez és a klímaváltozás mérsékléséhez.</w:t>
      </w:r>
    </w:p>
    <w:p>
      <w:pPr/>
      <w:r>
        <w:rPr/>
        <w:t xml:space="preserve">„A most tapasztalt érdeklődés is bizonyítja, hogy továbbra is komoly igény mutatkozik a jelzáloglevelek iránt a tőkepiaci szereplők részéről. Fontosnak tartjuk, hogy aukciónk erős keresletet vonzott, ez nagyban hozzájárul a jelzáloglevelek, ezen belül pedig a zöld jelzáloglevelek befektetői bázisának erősítéséhez, és a piacok építéséhez” – mondta Dr. Nagy Gyula, az MBH Jelzálogbank vezérigazgatója, hangsúlyozva, hogy a hitelintézet a gazdaságilag volatilis időszakokban is stabil tőkepiaci szereplő, amely idén eddig csaknem 75 milliárd forint értékben bocsátott ki jelzálogleveleket.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https://hellosajto.hu/8710/jelentos-tulkereslet-az-mbh-jelzalogbank-zold-jelzaloglevel-aukciojan/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B67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2023-11-21T18:56:20+00:00</dcterms:created>
  <dcterms:modified xsi:type="dcterms:W3CDTF">2023-11-21T18:56:20+00:00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