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Megjelent a Magyar Nemzeti Bank Költségvetési jelentése</w:t>
      </w:r>
      <w:bookmarkEnd w:id="1"/>
    </w:p>
    <w:p>
      <w:pPr/>
      <w:r>
        <w:rPr/>
        <w:t xml:space="preserve">Költségvetési jelentés, 2023. november – Féléves elemzés az államháztartási folyamatokról</w:t>
      </w:r>
    </w:p>
    <w:p>
      <w:pPr/>
      <w:r>
        <w:rPr/>
        <w:t xml:space="preserve">A Magyar Nemzeti Bank a Költségvetési Jelentés kiadványsorozaton keresztül tájékoztatja a nyilvánosságot a Költségvetési Tanács működéséhez kapcsolódó döntéselőkészítő munka főbb eredményeiről. A ma publikált kiadvány célja, hogy a Költségvetési Tanács októberi ülésének szerkesztett háttéranyagaként bemutassa a 2022. évi államháztartási folyamatokat, valamint a 2023. évi költségvetés várható alakulását az első nyolc hónapban rendelkezésre álló költségvetési adatok és az MNB szeptemberi Inflációs jelentéséhez készült előrejelzése alapján. Mindezek figyelembevételével értékeljük a költségvetési egyenlegre és az államadósságra vonatkozó nemzeti és európai uniós szabályoknak történő 2022. évi tényleges, valamint 2023. évi várható megfelelést.</w:t>
      </w:r>
    </w:p>
    <w:p>
      <w:pPr/>
      <w:r>
        <w:rPr/>
        <w:t xml:space="preserve">A magyar államháztartás hiánya a koronavírus-válság időszakában jelentősen megnőtt. A költségvetési hiány az elmúlt években csökken, a deficit azonban rendre a célok fölött alakult. A tavalyi évben az államháztartás hiánya a GDP 6,2 százaléka volt, az idei évben pedig prognózisunk szerint a megemelt kormányzati várakozással összhangban a GDP 5,2 százalékára mérséklődhet a deficit. A kiadások szoros kontrollja azonban az új hiánycél mellett is szükséges az év hátralevő hónapjaiban.</w:t>
      </w:r>
    </w:p>
    <w:p>
      <w:pPr/>
      <w:r>
        <w:rPr/>
        <w:t xml:space="preserve">A magas infláció mind bevételi, mind kiadási oldalon egyre jelentősebb terhet ró az államháztartásra. Az infláció gyors emelkedése 2023-ban a reálbérek csökkenése következtében jelentősen visszavetette a fogyasztást, és így negatívan hatott a fogyasztási, forgalmi adóbevételekre. Ezzel egyidejűleg a kiadások is emelkedtek az infláció hatására, ugyanis a költségvetési kiadások között több (a nyugdíjak és a kamatkiadások egy része) közvetlenül hozzá van kapcsolva az inflációhoz. Az állam kamatkiadásai a GDP 2,8 százalékáról 3,9 százalékra emelkedhetnek idén, és a növekmény fele a közvetlenül az inflációhoz kötött kamatozású állampapírokból ered.</w:t>
      </w:r>
    </w:p>
    <w:p>
      <w:pPr/>
      <w:r>
        <w:rPr/>
        <w:t xml:space="preserve">Az államadósság-ráta csökkenése előrejelzésünk szerint tovább folytatódik, amivel teljesül az Alaptörvény és a Stabilitási törvény által előírt adósságszabály is. A GDP-arányos bruttó államadósság a 2021. év végi 76,7 százalékról 2,8 százalékponttal 73,9 százalékra mérséklődött 2022 végére. Előrejelzésünk szerint idén folytatódik a GDP-arányos bruttó államadósság csökkenése, és 2023. év végére 71 százalékra mérséklődhet az adósságráta. A 2023. évi költségvetési folyamatok a releváns mentesítési záradékok mellett várhatóan összhangban lesznek a deficitre és az államadóságra vonatkozó hazai és nemzetközi előírásokkal is.</w:t>
      </w:r>
    </w:p>
    <w:p>
      <w:pPr/>
      <w:r>
        <w:rPr/>
        <w:t xml:space="preserve">Költségvetési jelentés – Féléves elemzés az államháztartási folyamatokról – 2023. november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https://hellosajto.hu/8515/megjelent-a-magyar-nemzeti-bank-koltsegvetesi-jelentese/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F6397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2023-11-15T19:36:41+00:00</dcterms:created>
  <dcterms:modified xsi:type="dcterms:W3CDTF">2023-11-15T19:36:41+00:00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