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Hatmilliónál is több e-autót adtak el az első félévben – de mi lesz a töltéssel?</w:t>
      </w:r>
      <w:bookmarkEnd w:id="1"/>
    </w:p>
    <w:p>
      <w:pPr/>
      <w:r>
        <w:rPr/>
        <w:t xml:space="preserve">Az idei első félévben több mint hatmillió tisztán elektromos, illetve plug-in hibrid autót adtak el világszerte a Canalys adatai szerint, ez majdnem felével múlta felül az egy évvel korábbit. Az e-autók gyors terjedése komoly kihívásokkal is jár, amelyek egy részének megoldásában az intelligens töltőrendszerek segíthetnek.</w:t>
      </w:r>
    </w:p>
    <w:p>
      <w:pPr/>
      <w:r>
        <w:rPr/>
        <w:t xml:space="preserve">Az év első felében erőteljes növekedés volt megfigyelhető a tisztán elektromos és plug-in hibrid autók forgalmában. A Canalys kutatócég elemzése szerint összesen 6,2 millió ilyen járművet adtak el világszerte, ami 49 százalékkal haladta meg az egy évvel korábbit. A legnagyobb piac továbbra is Kína, 55 százalékos piaci részesedéssel az első félévben.</w:t>
      </w:r>
    </w:p>
    <w:p>
      <w:pPr/>
      <w:r>
        <w:rPr/>
        <w:t xml:space="preserve">Európa az elektromos autók második legnagyobb piaca, az idei első félévben 1,5 millió ilyen járművet értékesítettek a kontinensen, amivel 24 százalékos részesedést tudhat magáénak. Európában éves összevetésben 34 százalékos növekedést mért az e-autók forgalmában a Canalys.</w:t>
      </w:r>
    </w:p>
    <w:p>
      <w:pPr/>
      <w:r>
        <w:rPr/>
        <w:t xml:space="preserve">A Canalys előrejelzése szerint 2023 második felében több e-autót adnak majd el, így a teljes évben akár a 14 milliót is elérheti az ilyen járművek forgalma. Ez 39 százalékos növekedést jelentene 2022-vel összevetve, az elektromos autók részesedése pedig a teljes könnyű gépjármű forgalmon belül 18 százalékos lehet.</w:t>
      </w:r>
    </w:p>
    <w:p>
      <w:pPr/>
      <w:r>
        <w:rPr/>
        <w:t xml:space="preserve">Töltési igények</w:t>
      </w:r>
    </w:p>
    <w:p>
      <w:pPr/>
      <w:r>
        <w:rPr/>
        <w:t xml:space="preserve">Ezek a számok is jól érzékeltetik, hogy a fenntartható közlekedésre történő átállás folyamata gyorsul, ugyanakkor ez a trend jelentős kihívásokat is felvet. Az elektromos autók tömeges megjelenése az utakon ugyanis meghozta az igényt a jelenleginél jóval fejlettebb töltési infrastruktúrára, illetve extra terhet ró a villamos hálózatokra is.</w:t>
      </w:r>
    </w:p>
    <w:p>
      <w:pPr/>
      <w:r>
        <w:rPr/>
        <w:t xml:space="preserve">A Schneider Electric felmérése szerint például a hazai vállalati döntéshozók 75 százaléka választana e-autót a hagyományos, robbanómotoros járműve helyett, ha a munkavégzés helyén biztosított lenne a megfelelő töltési lehetőség. A felmérésben megkérdezett vállalatoknál a válaszadók közel kétharmada vélte úgy, hogy az elektromos cégautók használatának legnagyobb nehézsége munkavállalói és munkáltatói oldalon is a töltési lehetőségek biztosítása az irodaházakban, illetve otthoni környezetben.</w:t>
      </w:r>
    </w:p>
    <w:p>
      <w:pPr/>
      <w:r>
        <w:rPr/>
        <w:t xml:space="preserve">Intelligens megoldások</w:t>
      </w:r>
    </w:p>
    <w:p>
      <w:pPr/>
      <w:r>
        <w:rPr/>
        <w:t xml:space="preserve">A benzines, vagy dízel járművekről e-autókra, esetleg hibridekre történő váltás körültekintő tervezést igényel, hiszen az átállás során a fosszilis üzemanyagot elektromos energiára kell cserélni.</w:t>
      </w:r>
    </w:p>
    <w:p>
      <w:pPr/>
      <w:r>
        <w:rPr/>
        <w:t xml:space="preserve">A Schneider Electric ezeket a megoldásokat már saját gyakorlatában is aktívan alkalmazza, hiszen hazai 300 darabos vállalati flottájának közel negyede már elektromos.</w:t>
      </w:r>
    </w:p>
    <w:p>
      <w:pPr/>
      <w:r>
        <w:rPr/>
        <w:t xml:space="preserve">„Budapesti központunkban az energiahatékonyság jegyében és az elektromos hálózat túlterhelésének elkerülése érdekében az általunk fejlesztett EV-Charging Expert terhelésmenedzsment rendszert (LMS) használjuk, amelynek itt történt a hazai tesztelése, de azóta több projekten is rendszeresen visszatérő megoldás. Például az irodaházunkban található közel 40 töltési ponton úgy biztosítjuk a folyamatos, maximális sebességű töltést, hogy közben az irodaház számára elérhető villamos teljesítmény költséges bővítésére nincs szükség” – mondta el Földvári Péter, a Schneider Electric kereskedelmi és ipari épületekért felelős értékesítési igazgatója. </w:t>
      </w:r>
    </w:p>
    <w:p>
      <w:pPr/>
      <w:r>
        <w:rPr/>
        <w:t xml:space="preserve">Az intelligens töltőrendszerek lehetővé teszik, hogy a vállalat napelemei által termelt energiát a lehető leghatékonyabban használják fel, illetve a fogyasztást összehangolják a céges PPA (megújulóenergia vásárlási megállapodás) biztosította olcsó tarifákkal, vagy akár egy szolgáltató által biztosított sávos árazással is. A gyakorlatban ez azt jelenti, hogy a különböző forrásokból származó energiát akkor használja fel a vállalkozás az e-autók töltésére, amikor az számára a legköltség-hatékonyabb.</w:t>
      </w:r>
    </w:p>
    <w:p>
      <w:pPr/>
      <w:r>
        <w:rPr/>
        <w:t xml:space="preserve">A munkavállalóknál telepített otthoni okostöltők révén pedig garantálni tudják, hogy a meglévő elektromos kapacitást maximálisan kihasználhassák és mégse kapcsoljon le soha a lakás megszakítója, ezáltal biztosítva az egyszerű és elérhető leggyorsabb otthoni töltést. Az egyszerű és olcsó telephelyi, illetve otthoni töltés együtt minimalizálja a közterületi töltésigényt, drasztikusan csökkenti a vállalat üzemanyagköltségét, és biztosítja az elektrifikáció gyors megtérülését.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https://hellosajto.hu/8474/hatmillional-is-tobb-e-autot-adtak-el-az-elso-felevben-de-mi-lesz-a-toltessel/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F03B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2023-11-14T19:18:14+00:00</dcterms:created>
  <dcterms:modified xsi:type="dcterms:W3CDTF">2023-11-14T19:18:14+00:00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