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Vége a recessziónak</w:t>
      </w:r>
      <w:bookmarkEnd w:id="1"/>
    </w:p>
    <w:p>
      <w:pPr/>
      <w:r>
        <w:rPr/>
        <w:t xml:space="preserve">Közzétette a KSH ma reggel az idei harmadik negyedéves GDP-re vonatkozó gyorsbecslését. A gazdaság éves szinten 0,4%-kal csökkent. Negyedéves alapon 0,9%-kal nőtt a GDP, ezzel véget ért a tavalyi második félévben kezdődött recesszió.</w:t>
      </w:r>
    </w:p>
    <w:p>
      <w:pPr/>
      <w:r>
        <w:rPr/>
        <w:t xml:space="preserve">A részletek egyelőre nem ismertek, a hivatal rövid kommentárja szerint a gazdasági teljesítmény csökkenésében éves alapon az ipar és a piaci szolgáltatások, utóbbin belül főként a kereskedelem, illetve a tudományos, műszaki és adminisztratív tevékenység visszaesése játszotta a legnagyobb szerepet. A csökkenést a mezőgazdaság jó teljesítménye mérsékelte. A szolgáltatások hozzáadott értékének mérséklődését részben ellensúlyozta a humánegészségügyi, szociális ellátás nemzetgazdasági ág jelentős növekedése.</w:t>
      </w:r>
    </w:p>
    <w:p>
      <w:pPr/>
      <w:r>
        <w:rPr/>
        <w:t xml:space="preserve">Az aktivitás mélypontján a hivatalos adatok fényében túljutott a magyar gazdaság. Előretekintve a továbbra masszív bérkiáramlás párosulva a normalizálódó inflációs környezettel a fogyasztás beindulását eredményezhetik az előttünk álló időszakban. A kamatkörnyezet fokozatos mérséklődése a beruházási hajlandóság lassú visszaépülését vetíti előre. E tekintetben fontos szerep hárulna a még mindig bizonytalan sorsú uniós forrásokra. Mindemellett a meglehetősen visszafogott globális gazdaság hátráltatja a jelentős hazai kapacitásbővítések exportlehetőségeinek kiaknázását.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https://hellosajto.hu/8445/vege-a-recesszionak/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60A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2023-11-14T18:34:56+00:00</dcterms:created>
  <dcterms:modified xsi:type="dcterms:W3CDTF">2023-11-14T18:34:56+00:00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