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Euro 7: az EP támogatja a közúti kibocsátás csökkentését célzó új szabályokat</w:t>
      </w:r>
      <w:bookmarkEnd w:id="1"/>
    </w:p>
    <w:p>
      <w:pPr/>
      <w:r>
        <w:rPr/>
        <w:t xml:space="preserve">Tisztább közúti járművek és jobb levegőminőség</w:t>
      </w:r>
    </w:p>
    <w:p>
      <w:pPr/>
      <w:r>
        <w:rPr/>
        <w:t xml:space="preserve">Alacsonyabb kibocsátási határértékek a buszokra és a nehézgépjárművekre</w:t>
      </w:r>
    </w:p>
    <w:p>
      <w:pPr/>
      <w:r>
        <w:rPr/>
        <w:t xml:space="preserve">A gumiabroncsok és a fékek kibocsátásának csökkentését célzó intézkedések megfelelnek a nemzetközi szabványoknak</w:t>
      </w:r>
    </w:p>
    <w:p>
      <w:pPr/>
      <w:r>
        <w:rPr/>
        <w:t xml:space="preserve">A képviselők készek, hogy tárgyalásokat kezdjenek a kormányokkal a személygépkocsik, kisteherautók, buszok és teherautók károsanyag-kibocsátásának csökkentését célzó új szabályokról.</w:t>
      </w:r>
    </w:p>
    <w:p>
      <w:pPr/>
      <w:r>
        <w:rPr/>
        <w:t xml:space="preserve">A Parlament csütörtökön 329 igen szavazattal, 230 nemmel és 41 tartózkodással elfogadta a gépjárművek típusjóváhagyására és piacfelügyeletére vonatkozó uniós szabályok (Euro 7) felülvizsgálatáról szóló tárgyalási álláspontját. Az új Euro 7-es rendelettervezet korszerűsíti a kipufogógáz-kibocsátás (például nitrogén-oxidok, részecskék, szén-monoxid és ammónia) jelenlegi határértékeit, és új intézkedéseket vezet be a gumiabroncsok és a fékek kibocsátásának csökkentése, valamint az akkumulátorok élettartamának növelése érdekében.</w:t>
      </w:r>
    </w:p>
    <w:p>
      <w:pPr/>
      <w:r>
        <w:rPr/>
        <w:t xml:space="preserve">A képviselők egyetértenek a Bizottság által a személygépkocsik károsanyag-kibocsátására javasolt szintekkel, és a könnyű haszongépjárművek esetében a kibocsátások további három kategóriára történő bontását javasolják súlyuk alapján. Emellett szigorúbb határértékeket javasolnak a buszok és a nehézgépjárművek laboratóriumi és valós vezetési körülmények között mért kipufogógáz-kibocsátására. A Parlament azt is szeretné, ha az EU fékrészecske-kibocsátásra és a gumiabroncsok kopási arányára vonatkozó számítási módszereket és határértékeket összehangolná az ENSZ Európai Gazdasági Bizottsága által jelenleg kidolgozott nemzetközi szabványokkal.</w:t>
      </w:r>
    </w:p>
    <w:p>
      <w:pPr/>
      <w:r>
        <w:rPr/>
        <w:t xml:space="preserve">További részletek a közelmúltban kiadott sajtóközleményben találhatók.</w:t>
      </w:r>
    </w:p>
    <w:p>
      <w:pPr/>
      <w:r>
        <w:rPr/>
        <w:t xml:space="preserve">A jelentéstevő szerint</w:t>
      </w:r>
    </w:p>
    <w:p>
      <w:pPr/>
      <w:r>
        <w:rPr/>
        <w:t xml:space="preserve">Alexandr Vondra (ECR, Csehország) jelentéstevő elmondta: „Sikeresen megtaláltuk az egyensúlyt a környezetvédelmi célok és a gyártók létfontosságú érdekei között. Kontraproduktív lenne olyan környezetvédelmi politikákat végrehajtani, amelyek mind az európai iparnak, mind a polgároknak ártanak. Kompromisszumunkkal minden érintett fél érdekeit szolgáljuk, és távol tartjuk magunkat a szélsőséges álláspontoktól."</w:t>
      </w:r>
    </w:p>
    <w:p>
      <w:pPr/>
      <w:r>
        <w:rPr/>
        <w:t xml:space="preserve">Sajtótájékoztató</w:t>
      </w:r>
    </w:p>
    <w:p>
      <w:pPr/>
      <w:r>
        <w:rPr/>
        <w:t xml:space="preserve">Alexandr Vondra jelentéstevő a szavazást követően november 9-én, csütörtökön, 13.30-kor a brüsszeli Anna Politkovszkaja sajtókonferenciateremben (SPAAK 0A50) tájékoztatja az újságírókat. A sajtótájékoztató élő közvetítése és felvétele itt megtekinthető a Parlament honlapján.</w:t>
      </w:r>
    </w:p>
    <w:p>
      <w:pPr/>
      <w:r>
        <w:rPr/>
        <w:t xml:space="preserve">Következő lépések</w:t>
      </w:r>
    </w:p>
    <w:p>
      <w:pPr/>
      <w:r>
        <w:rPr/>
        <w:t xml:space="preserve">A Parlament most már készen áll arra, hogy megkezdje a tárgyalásokat az uniós kormányokkal a jogszabály végleges formájáról.</w:t>
      </w:r>
    </w:p>
    <w:p>
      <w:pPr/>
      <w:r>
        <w:rPr/>
        <w:t xml:space="preserve">Háttér</w:t>
      </w:r>
    </w:p>
    <w:p>
      <w:pPr/>
      <w:r>
        <w:rPr/>
        <w:t xml:space="preserve">A Bizottság 2022. november 10-én szigorúbb légszennyezőanyag-kibocsátási normákat javasolt a belső égésű motorral hajtott járművekre, függetlenül a felhasznált üzemanyagtól. A jelenlegi kibocsátási határértékek a személy- és kisteherautókra (Euro 6), valamint a buszokra, teherautókra és egyéb nehézgépjárművekre (Euro VI) vonatkoznak. Újdonságként az Euro 7-es javaslat foglalkozik a nem kipufogógáz-kibocsátással (a gumiabroncsokból származó mikroműanyagok és a fékekből származó részecskék), és az akkumulátorok tartósságára vonatkozó követelményeket is tartalmaz.</w:t>
      </w:r>
    </w:p>
    <w:p>
      <w:pPr/>
      <w:r>
        <w:rPr/>
        <w:t xml:space="preserve">A jelentés elfogadásával a Parlament a polgárok azon elvárásainak tesz eleget, hogy támogassa a jó akkumulátor-élettartamra vonatkozó előírásoknak megfelelő elektromos járművek vásárlását, előmozdítsa a digitális és elektromos infrastruktúra kiépítését, és csökkentse az EU külföldi szereplőktől való energiafüggőségét, ahogyan azt az Európa jövőjéről szóló konferencia következtetéseinek 4(3), 4(6), 18(2) és 31(3) javaslata is kifejezi.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https://hellosajto.hu/8309/euro-7-az-ep-tamogatja-a-kozuti-kibocsatas-csokkenteset-celzo-uj-szabalyokat/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9EA83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2023-11-10T15:36:30+00:00</dcterms:created>
  <dcterms:modified xsi:type="dcterms:W3CDTF">2023-11-10T15:36:30+00:00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