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Szabad utat ad az új uniós bevételeknek az EP, erre biztatja a tagállamokat is</w:t>
      </w:r>
      <w:bookmarkEnd w:id="1"/>
    </w:p>
    <w:p>
      <w:pPr/>
      <w:r>
        <w:rPr/>
        <w:t xml:space="preserve">Az új uniós bevételek a kibocsátáskereskedelmi rendszeren, az importáruk karbonintenzitását ellensúlyozó mechanizmuson és a vállalati nyereségen alapulnak</w:t>
      </w:r>
    </w:p>
    <w:p>
      <w:pPr/>
      <w:r>
        <w:rPr/>
        <w:t xml:space="preserve">Sürgősen szükség van forrásokra a helyreállítási eszköz finanszírozásából eredő adósságok visszafizetésére</w:t>
      </w:r>
    </w:p>
    <w:p>
      <w:pPr/>
      <w:r>
        <w:rPr/>
        <w:t xml:space="preserve">Az új uniós bevételekről jogilag kötelező érvényű ütemtervben állapodtak meg 2020-ban</w:t>
      </w:r>
    </w:p>
    <w:p>
      <w:pPr/>
      <w:r>
        <w:rPr/>
        <w:t xml:space="preserve">A Parlament csütörtökön megnyitotta az utat a „saját források” következő generációja, azaz az uniós költségvetés bevételi forrásainak bevezetése előtt.</w:t>
      </w:r>
    </w:p>
    <w:p>
      <w:pPr/>
      <w:r>
        <w:rPr/>
        <w:t xml:space="preserve">A Parlament 399 igen szavazattal, 138 nem ellenében és 61 tartózkodás mellett fontos lépést tett az EU bevételeit szabályozó jogszabály, az úgynevezett „saját forrásokról szóló határozat” (ORD) módosítása felé. A módosítás, amint a tagállamokból álló Tanács egyhangúlag elfogadja és valamennyi tagállam ratifikálja, három új bevételi forrást vezet be: a kibocsátáskereskedelmi rendszerből (ETS) származó bevételeket, az importáruk karbonintenzitását ellensúlyozó mechanizmusból (CBAM) származó forrásokat, valamint a vállalati nyereségen alapuló ideiglenes statisztikai saját forrást.</w:t>
      </w:r>
    </w:p>
    <w:p>
      <w:pPr/>
      <w:r>
        <w:rPr/>
        <w:t xml:space="preserve">A helyreállítási eszközből eredő adósságok visszafizetése</w:t>
      </w:r>
    </w:p>
    <w:p>
      <w:pPr/>
      <w:r>
        <w:rPr/>
        <w:t xml:space="preserve">Az új „saját forrásokból” származó bevételek elengedhetetlenek lesznek az EU helyreállítási tervéből eredő adósság visszafizetéséhez, különösen az emelkedő kamatlábaknak az uniós költségvetésre gyakorolt súlyos hatása miatt. A képviselők szerint az új bevételekkel az uniós költségvetés hosszú távon megbízhatóan finanszírozható lenne, és új prioritásokat is lehetne finanszírozni, miközben nem kellene csökkenteni a meglévő uniós programokra és szakpolitikákra szánt összegeket.</w:t>
      </w:r>
    </w:p>
    <w:p>
      <w:pPr/>
      <w:r>
        <w:rPr/>
        <w:t xml:space="preserve">Meg kell akadályozni a túlzottan magas visszatérítéseket</w:t>
      </w:r>
    </w:p>
    <w:p>
      <w:pPr/>
      <w:r>
        <w:rPr/>
        <w:t xml:space="preserve">A magas infláció fényében váratlanul és aránytalanul megnövekedtek a Dániának, Németországnak, Hollandiának, Ausztriának és Svédországnak járó visszatérítések átalányösszegei, amelyekből a 2020-2027-es időszakban részesülnek. (A visszatérítés az adott ország által az uniós költségvetésbe befizetett, illetve abból kapott összeg közötti különbséget hivatott csökkenteni.) A képviselők ezért azt követelik, hogy ezeket az átalányösszegeket évente módosítsák az uniós költségvetéshez hasonlóan, azaz évi 2 százalékos rögzített deflátor alapján.</w:t>
      </w:r>
    </w:p>
    <w:p>
      <w:pPr/>
      <w:r>
        <w:rPr/>
        <w:t xml:space="preserve">A jelentéstevők szerint</w:t>
      </w:r>
    </w:p>
    <w:p>
      <w:pPr/>
      <w:r>
        <w:rPr/>
        <w:t xml:space="preserve">José Manuel Fernandes (EPP, Portugália), társjelentéstevő szerint: „Új saját forrásokra van szükségünk ahhoz, hogy hatékonyan reagálhassunk a jövőbeli válságokra, és betarthassuk az EU európai polgárokkal szemben vállalt kötelezettségeit, mindezt anélkül, hogy a jövő generációit adóssággal terhelnénk. Ezek nélkül az uniós programokat a tervek szerint évente több mint 15 milliárd eurós megszorításokkal kellene majd csökkenteni. Ennek elkerülése érdekében két lehetőségünk van: vagy növeljük a tagállamok hozzájárulását az uniós költségvetéshez, és ezzel a polgárokat terheljük, vagy új saját forrásokat hagyunk jóvá. Az utóbbi az előnyben részesített út, és a Tanácsnak a lehető legsürgősebben foglalkoznia kell ezzel a kérdéssel.”</w:t>
      </w:r>
    </w:p>
    <w:p>
      <w:pPr/>
      <w:r>
        <w:rPr/>
        <w:t xml:space="preserve">Valérie Hayer (Renew, Franciaország), társjelentéstevő szerint: „Az idő fogytán van, és a Tanácsnak gyorsítania kell. Felszólítom, hogy a lehető leggyorsabban állapodjon meg erről a csomagról. Európa nem számíthat Orbán Viktor 2024-es tanácsi elnökségére, ha a társadalmi igazságosságról van szó; ez egyszerűen nem fog megtörténni!”</w:t>
      </w:r>
    </w:p>
    <w:p>
      <w:pPr/>
      <w:r>
        <w:rPr/>
        <w:t xml:space="preserve">Következő lépések</w:t>
      </w:r>
    </w:p>
    <w:p>
      <w:pPr/>
      <w:r>
        <w:rPr/>
        <w:t xml:space="preserve">Most, hogy a Parlament a konzultációs eljárás keretében jóváhagyta ezt az álláspontot, a tagállamok kormányaiból álló Tanácsának egyhangúlag jóvá kell hagynia a javaslatokat. Ezután a tagállamoknak ratifikálniuk kell az új saját forrásokról szóló határozatot.</w:t>
      </w:r>
    </w:p>
    <w:p>
      <w:pPr/>
      <w:r>
        <w:rPr/>
        <w:t xml:space="preserve">Háttér</w:t>
      </w:r>
    </w:p>
    <w:p>
      <w:pPr/>
      <w:r>
        <w:rPr/>
        <w:t xml:space="preserve">2020-ban a jelenlegi hosszú távú uniós költségvetéssel (2021-2027 közti többéves pénzügyi keret) együtt az uniós intézmények megállapodtak egy jogilag kötelező érvényű ütemtervről, amely új uniós bevételi forrásokat vezet be. Ennek alapján a 2021-ben bevezetett műanyag saját forrás 1988 óta az első új uniós bevételi forrás. A Bizottság 2021 végén három további, 2023 júniusában frissített saját forrásra tett javaslatot, amelyeket azonban az uniós országok még nem fogadtak el. Az EP-képviselők sürgetik a tagállamokat, hogy a 2024-es uniós választások előtt fogadják el az új uniós bevételi forrásokat.</w:t>
      </w:r>
    </w:p>
    <w:p>
      <w:pPr/>
      <w:r>
        <w:rPr/>
        <w:t xml:space="preserve">Válasz a polgárok aggályaira</w:t>
      </w:r>
    </w:p>
    <w:p>
      <w:pPr/>
      <w:r>
        <w:rPr/>
        <w:t xml:space="preserve">A Parlament csütörtökön elfogadott álláspontjával a polgároknak az Európa jövőjéről szóló konferencia következtetéseiben, nevezetesen a 16. javaslatban (5. bekezdés) megfogalmazott, az adó- és adópolitikáról szóló kéréseire reagál.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https://hellosajto.hu/8293/szabad-utat-ad-az-uj-unios-beveteleknek-az-ep-erre-biztatja-a-tagallamokat-is/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A47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2023-11-09T19:00:18+00:00</dcterms:created>
  <dcterms:modified xsi:type="dcterms:W3CDTF">2023-11-09T19:00:18+00:00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