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EU 2024-es költségvetése: fedezze a jövő évi kihívásokat a hosszú távú büdzsé</w:t>
      </w:r>
      <w:bookmarkEnd w:id="1"/>
    </w:p>
    <w:p>
      <w:pPr/>
      <w:r>
        <w:rPr/>
        <w:t xml:space="preserve">Elfogadták a Parlament álláspontját a 2024-es uniós költségvetésről a tagállamokkal folytatott tárgyalások előtt</w:t>
      </w:r>
    </w:p>
    <w:p>
      <w:pPr/>
      <w:r>
        <w:rPr/>
        <w:t xml:space="preserve">A képviselők álláspontja összhangban van az EU hosszú távú költségvetésének javasolt félidős felülvizsgálatával</w:t>
      </w:r>
    </w:p>
    <w:p>
      <w:pPr/>
      <w:r>
        <w:rPr/>
        <w:t xml:space="preserve">Az uniós kormányok által megkurtított kulcsfontosságú programok alapvető finanszírozását visszaállították a képviselők</w:t>
      </w:r>
    </w:p>
    <w:p>
      <w:pPr/>
      <w:r>
        <w:rPr/>
        <w:t xml:space="preserve">Jelentős növekedés a kutatás, az Erasmus+, az éghajlat-politika, a közlekedési infrastruktúra, az uniós szomszédságpolitika és a humanitárius segélyek terén</w:t>
      </w:r>
    </w:p>
    <w:p>
      <w:pPr/>
      <w:r>
        <w:rPr/>
        <w:t xml:space="preserve">A képviselők növelik a 2024-es uniós büdzsét az Ukrajna elleni orosz háború kezelése, a kkv-k, a fiatalok és a kutatás, valamint az EU stratégiai autonómiájának támogatása érdekében.</w:t>
      </w:r>
    </w:p>
    <w:p>
      <w:pPr/>
      <w:r>
        <w:rPr/>
        <w:t xml:space="preserve">Az EP-képviselők szerint az új geopolitikai és gazdasági környezet, „a súlyosbodó éghajlati és biológiai sokféleséggel kapcsolatos válsággal együtt", „új politikai szükségleteket" támasztanak. Emlékeztetnek az EU jelenlegi pénzügyi kereteinek korlátaira, és a 2024-es költségvetéssel kapcsolatos álláspontjukat összhangba hozzák az EU hosszú távú költségvetésének (MFF, többéves pénzügyi keret) félidős felülvizsgálatáról szóló álláspontjukkal. A Parlament a félidős felülvizsgálattól elvárja, hogy a 2024-2027-es időszakban az uniós költségvetést 75,8 milliárd euróval növelje.</w:t>
      </w:r>
    </w:p>
    <w:p>
      <w:pPr/>
      <w:r>
        <w:rPr/>
        <w:t xml:space="preserve">A képviselők ebből a tervezett kiegészítésből támogatnák az EU stratégiai autonómiájának javítását célzó kezdeményezéseket 2024-ben, de a humanitárius segélyek, a migráció és a külső segítségnyújtás kiadásait is. Úgy vélik, hogy „a felülvizsgált többéves pénzügyi keretről szóló rendeletnek kell megteremtenie a 2024-es költségvetés keretét". A tagállamoknak még meg kell állapodniuk a felülvizsgálattal kapcsolatos saját, közös álláspontjukról.</w:t>
      </w:r>
    </w:p>
    <w:p>
      <w:pPr/>
      <w:r>
        <w:rPr/>
        <w:t xml:space="preserve">Az uniós kormányok által megkurtított kulcsfontosságú programok finanszírozásának helyreállítása</w:t>
      </w:r>
    </w:p>
    <w:p>
      <w:pPr/>
      <w:r>
        <w:rPr/>
        <w:t xml:space="preserve">A Tanács saját tárgyalási álláspontjában eszközölt csökkentéseket (772 millió euró) a Parlament a Bizottság által javasolt eredeti költségvetési tervezet szintjére állítaná vissza. Emellett megnövelnék az olyan programok és szakpolitikák finanszírozását, amelyeket létfontosságúnak tartanak az ukrajnai háború és a magas energiaárak következményeinek kezeléséhez. Ezek tovább segítik a járvány utáni helyreállítást és megerősíti a zöld fordulatot. A fiatalokat az Erasmus+ támogatásának növelésével támogatja, figyelembe véve a magasabb inflációt és a magasabb megélhetési költségeket, hogy mindenki számára elérhetővé tegye a programot.</w:t>
      </w:r>
    </w:p>
    <w:p>
      <w:pPr/>
      <w:r>
        <w:rPr/>
        <w:t xml:space="preserve">A Parlament pozícióját ez az állásfoglalás foglalja össze, amelyet 424 szavazattal, 101 ellenszavazat mellett és 102 tartózkodással fogadtak el.</w:t>
      </w:r>
    </w:p>
    <w:p>
      <w:pPr/>
      <w:r>
        <w:rPr/>
        <w:t xml:space="preserve">A szavazás eredményéről Roberta Metsola, az Európai Parlament elnöke, valamint Siegfried Mureşan (EPP, Románia) és Nils Ušakovs (S&amp;D, Lettország) társjelentéstevők részvételével október 18-án, szerdán 13:30-kor sajtótájékoztatót tartanak a Parlament strasbourgi sajtótermében. </w:t>
      </w:r>
    </w:p>
    <w:p>
      <w:pPr/>
      <w:r>
        <w:rPr/>
        <w:t xml:space="preserve">A jelentéstevők szerint</w:t>
      </w:r>
    </w:p>
    <w:p>
      <w:pPr/>
      <w:r>
        <w:rPr/>
        <w:t xml:space="preserve">Siegfried Mureşan (EPP, Románia), az EU 2024-es költségvetésének általános jelentéstevője: „A Parlament ma határozott álláspontot fogadott el a 2024-es uniós költségvetéssel kapcsolatban, amely széles körű támogatást kapott az Európa-párti képviselőcsoportoktól. Egységes frontunk prioritásként kezeli a kutatás, az innováció és az Erasmus+ ösztöndíjak fellendítését, a keleti szomszédságra és az ukrajnai orosz agresszióra adott válaszlépésekre szánt források növelését, valamint a hagyományos területek, például a mezőgazdaság megerősítését, különösen a fiatal mezőgazdasági termelők számára. Álláspontunk alapja az EU hosszú távú költségvetésének felülvizsgálatával kapcsolatos álláspontunk, és készen állunk arra, hogy tárgyalásokat folytassunk az erre a felülvizsgálatra épülő 2024-es költségvetésről."</w:t>
      </w:r>
    </w:p>
    <w:p>
      <w:pPr/>
      <w:r>
        <w:rPr/>
        <w:t xml:space="preserve">Nils Ušakovs (S&amp;D, Lettország), jelentéstevő szerint: „A Parlament hangsúlyozza, hogy valamennyi uniós intézménynek elegendő forrással kell rendelkeznie ahhoz, hogy eleget tegyen jogi és szerződésbeli kötelezettségeinek, és teljesítse megbízatását. Elismerve a 2024-es költségvetéssel kapcsolatban tanúsított visszafogottságot, a képviselők gondoskodnak arról, hogy az intézmények hatékonyan működhessenek."</w:t>
      </w:r>
    </w:p>
    <w:p>
      <w:pPr/>
      <w:r>
        <w:rPr/>
        <w:t xml:space="preserve">Következő lépések</w:t>
      </w:r>
    </w:p>
    <w:p>
      <w:pPr/>
      <w:r>
        <w:rPr/>
        <w:t xml:space="preserve">A plenáris ülés szavazása után megkezdődnek a Tanáccsal folytatott háromhetes „egyeztető" tárgyalások, amelyek célja, hogy a két intézmény között időben megállapodás szülessen a jövő évi költségvetésről, amelyet a Parlament megszavaz, és amelyet az elnök még az év vége előtt aláír.</w:t>
      </w:r>
    </w:p>
    <w:p>
      <w:pPr/>
      <w:r>
        <w:rPr/>
        <w:t xml:space="preserve">Háttér</w:t>
      </w:r>
    </w:p>
    <w:p>
      <w:pPr/>
      <w:r>
        <w:rPr/>
        <w:t xml:space="preserve">Az EU költségvetésének több mint 90 százalékát az uniós országokban és azokon túl költik el. A források a polgárok, a régiók, a városok, a mezőgazdasági termelők, a kutatók, a diákok, a nem kormányzati szervezetek és a vállalkozások rendelkezésére állnak. Az EU költségvetése egyedülálló. A nemzeti költségvetésekkel ellentétben, amelyek nagyrészt a közszolgáltatások nyújtására és a társadalombiztosítási rendszerek finanszírozására szolgálnak, az uniós költségvetés elsősorban beruházási költségvetés.</w:t>
      </w:r>
    </w:p>
    <w:p>
      <w:pPr/>
      <w:r>
        <w:rPr/>
        <w:t xml:space="preserve">Mit jelentenek a kötelezettségvállalások és a kifizetések?</w:t>
      </w:r>
    </w:p>
    <w:p>
      <w:pPr/>
      <w:r>
        <w:rPr/>
        <w:t xml:space="preserve">A kötelezettségvállalások az adott évben teljesíthető jövőbeli kifizetésekre vonatkozó szerződéses kötelezettségek teljes volumene. A kötelezettségvállalásokat azután kifizetésekkel kell teljesíteni, vagy ugyanabban az évben, vagy – különösen a többéves projektek esetében – a következő években. A kifizetések az adott évben az EU költségvetéséből a folyó és az előző évek kötelezettségvállalásainak fedezésére ténylegesen kifizetett pénzösszegek.</w:t>
      </w:r>
    </w:p>
    <w:p>
      <w:pPr/>
      <w:r>
        <w:rPr/>
        <w:t xml:space="preserve">REF: 20231013IPR07129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Zalán Eszter, sajtóreferens</w:t>
      </w:r>
    </w:p>
    <w:p>
      <w:pPr>
        <w:numPr>
          <w:ilvl w:val="0"/>
          <w:numId w:val="1"/>
        </w:numPr>
      </w:pPr>
      <w:r>
        <w:rPr/>
        <w:t xml:space="preserve">+32 228 40081 (BXL)</w:t>
      </w:r>
    </w:p>
    <w:p>
      <w:pPr>
        <w:numPr>
          <w:ilvl w:val="0"/>
          <w:numId w:val="1"/>
        </w:numPr>
      </w:pPr>
      <w:r>
        <w:rPr/>
        <w:t xml:space="preserve">eszter.zalan@europarl.europa.eu</w:t>
      </w:r>
    </w:p>
    <w:p>
      <w:pPr/>
      <w:r>
        <w:rPr/>
        <w:t xml:space="preserve">Eredeti tartalom: Európai Parlament Magyarországi Kapcsolattartó Irodája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https://hellosajto.hu/7531/az-eu-2024-es-koltsegvetese-fedezze-a-jovo-evi-kihivasokat-a-hosszu-tavu-budzse/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Európai Parlament Magyarországi Kapcsolattartó Irodája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7B8D5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2023-10-18T16:52:35+00:00</dcterms:created>
  <dcterms:modified xsi:type="dcterms:W3CDTF">2023-10-18T16:52:35+00:00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