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vágósertés termelői ára 6 százalékkal haladja meg az egy évvel korábbit</w:t>
      </w:r>
      <w:bookmarkEnd w:id="1"/>
    </w:p>
    <w:p>
      <w:pPr/>
      <w:r>
        <w:rPr/>
        <w:t xml:space="preserve">Az Európai Unióban az „E” kereskedelmi osztályba tartozó sertés vágóhídi belépési ára 2,27 euró/kilogramm hasított hideg súly volt 2023 szeptemberében, 8 százalékkal nőtt egy év alatt. Az uniós sertéspiac szempontjából meghatározó vállalatok és vágóhidak sertésárai átlagosan 6 százalékkal emelkedtek 2023 41. hetében az előző év azonos hetének átlagárához képest.</w:t>
      </w:r>
    </w:p>
    <w:p>
      <w:pPr/>
      <w:r>
        <w:rPr/>
        <w:t xml:space="preserve">Az AKI PÁIR adatai szerint a hazai termelésű vágósertés termelői ára áfa és szállítási költség nélkül 892 forint/kilogramm hasított meleg súly volt 2023 szeptemberében, ami 6 százalékos emelkedést jelentett az egy évvel korábbi átlagárhoz képest. A darabolt sertéshús (karaj, tarja, comb) feldolgozói értékesítési ára 12 százalékkal volt magasabb ugyanebben az összehasonlításban. A KSH adatai szerint a rövidkaraj fogyasztói ára 12 százalékkal, a sertéscombé 20 százalékkal nőtt ugyanekkor.</w:t>
      </w:r>
    </w:p>
    <w:p>
      <w:pPr/>
      <w:r>
        <w:rPr/>
        <w:t xml:space="preserve">További információk e témában az Agrárpiaci jelentések – Élő állat és hús című kiadványunkban olvashatók, mely innen érhető el: 20.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https://hellosajto.hu/7469/a-vagosertes-termeloi-ara-6-szazalekkal-haladja-meg-az-egy-evvel-korabbit/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7DF09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2023-10-17T19:11:31+00:00</dcterms:created>
  <dcterms:modified xsi:type="dcterms:W3CDTF">2023-10-17T19:11:31+00:00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