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1" w:name="_Toc1"/>
      <w:r>
        <w:t>NeurotechEU csúcstalálkozó</w:t>
      </w:r>
      <w:bookmarkEnd w:id="1"/>
    </w:p>
    <w:p>
      <w:pPr/>
      <w:r>
        <w:rPr/>
        <w:t xml:space="preserve">A mesterséges intelligencia és a robotika olyan hatalmas változásokat fog előidézni, amelyekre még nem vagyunk teljesen felkészülve – állapították meg a szakemberek a Debreceni Egyetemet is magába foglaló NeurotechEU Törökországban tartott csúcstalálkozóján.</w:t>
      </w:r>
    </w:p>
    <w:p>
      <w:pPr/>
      <w:r>
        <w:rPr/>
        <w:t xml:space="preserve">Bodrumban, a NeurotechEU Technológiai és Társadalmi Innovációs rendezvényén egyetemi kutatók, intézmények és cégek képviselői találkoztak, hogy megvitassák a mesterséges intelligencia és a robotika világunkra gyakorolt mélyreható hatását. A házigazda a Boğaziçi Egyetem volt.</w:t>
      </w:r>
    </w:p>
    <w:p>
      <w:pPr/>
      <w:r>
        <w:rPr/>
        <w:t xml:space="preserve">Az előadások során bemutatták a NeurotechEU partneregyetemek, a különböző ipari intézmények és vállalatok közötti együttműködések eredményeit is, hangsúlyozva, mennyire fontos a tudomány és az ipar közötti szakadék áthidalása a neurotechnológia területén, illetve megvitatva, hogyan lehet leküzdeni az egyetemek tudományos ismereteinek átadásában rejlő akadályokat. Az előadók kiemelték azokat a területeket, ahol a viselhető eszközök és a (rehabilitációs) robotika terén zajló kutatások eredményei megváltoztathatják a neurológiai betegségekkel élők életét.</w:t>
      </w:r>
    </w:p>
    <w:p>
      <w:pPr/>
      <w:r>
        <w:rPr/>
        <w:t xml:space="preserve">A NeurotechEU több mint idegtudomány vagy neurotechnológia, a szövetség a terület interdisziplinaritását oly módon közelíti meg, hogy nyolc tudományterületi dimenziót határozott meg. A NeurotechEU ezen nyolc dimenzió mentén kíván tevékenykedni. A kerekasztal-beszélgetések alapját eme dimenziókhoz kapcsolódó bibliometriai adatok határozták meg. A moderátor és a résztvevők ehhez kapcsolódóan osztották meg gondolataikat, vitatták meg a lehetséges szinergiákat és az együttműködés fejlesztési területeit. Szóba került a közös, akkreditált programok és a NeurotechEU Diploma fontossága, a tanárok és diákok mobilitásának kérdése, valamint a diákok multidiszciplináris készségekkel való ellátásának szükségessége is.</w:t>
      </w:r>
    </w:p>
    <w:p>
      <w:pPr/>
      <w:r>
        <w:rPr/>
        <w:t xml:space="preserve">Az esemény rámutatott arra, hogy a jövőben ezek a technológiák a társadalom széles körét érinthetik, ezért az együttműködés, az etikai megfontolások és az oktatás kulcsfontosságú tényezők lesznek abból a szempontból is, hogy sikeresen elfogadtassuk őket.Nemcsak a partneregyetemek képviselői, hanem a Debreceni Egyetem küldöttei is izgalmas előadásokkal készültek.</w:t>
      </w:r>
    </w:p>
    <w:p>
      <w:pPr/>
      <w:r>
        <w:rPr/>
        <w:t xml:space="preserve">Novák Emil, az Enjoy Robotics munkatársa a Debreceni Egyetem Műszak Kar (DE MK) és a vállalat együttműködéséről elmondta: céljuk a társadalom által viszonylag könnyen elfogadható különböző szerepeket betöltő, úgynevezett szociális robotok fejlesztése, tesztelése, gyártása. Ezek elláthatnak majd például pincér, nővér, recepciós feladatokat, de foglalkozhatnak marketinggel és tudományos kommunikációval is.</w:t>
      </w:r>
    </w:p>
    <w:p>
      <w:pPr/>
      <w:r>
        <w:rPr/>
        <w:t xml:space="preserve">Megemlítette a DE MK-n dolgozó Korondi Péter professzor etorobotika kutatását, mely azt vizsgálja, milyen kapcsolat tud kialakulni a robot és az ember között. Ehhez felhasználják az ember-kutya interakcióval kapcsolatos megfigyeléseket, kutatási eredményeket is, melyekből kiindulva robotviselkedési modelleket alakítanak ki.</w:t>
      </w:r>
    </w:p>
    <w:p>
      <w:pPr/>
      <w:r>
        <w:rPr/>
        <w:t xml:space="preserve">- A mesterséges intelligencia és az intelligens robotok korszakát éljük, melyek bár időt és erőforrásokat szabadítanak fel, ezek sokak számára mentális terhet jelenthetnek. Hajlamosak vagyunk ugyanis ellenállni a változásoknak, és nem bízunk olyan rendszerekben, amelyeket nem nagyon értünk. Ugyanakkor elkerülhetetlen, hogy a gondolkodó gépek az élet különböző területein felülmúlják az emberi képességeket, ezért a kutatók és fejlesztők felelőssége, hogy olyan biztonságos jövőt teremtsenek, ahol az emberek megbízhatnak és támaszkodhatnak robot társaikra – fogalmazott.</w:t>
      </w:r>
    </w:p>
    <w:p>
      <w:pPr/>
      <w:r>
        <w:rPr/>
        <w:t xml:space="preserve">A DE Kutatáshasznosítási és Technológiatranszfer Központjának munkatársa kifejtette, hogy a DE Vezér utcai Tudományos és Innovációs Parkjában folyó beruházások eredményeként a létesítmény a kutatás-fejlesztés és innováció dinamikus központjává növi ki magát a közeljövőben. A már átadott Innovációs Központ mellett jelenleg épül a Pilot Kutatólaboratórium, a Nemzeti Oltóanyaggyár, a Gyógyszerésztudományi Kar új épülete, a Nemzeti Gyártó-Kutató-Oktató Középüzem, illetve egy Járműipari Laboratóriumot és tesztpályát is létesítenek – sorolta.</w:t>
      </w:r>
    </w:p>
    <w:p>
      <w:pPr/>
      <w:r>
        <w:rPr/>
        <w:t xml:space="preserve">- A Debreceni Egyetemen zajló kutatás-fejlesztések elsősorban a tágabb értelemben vett egészségiparra összpontosítanak. Az Informatikai Karon például mesterséges intelligencián alapuló egészségügyi adatbányászati megoldásokat fejlesztenek, a Természettudományi- és Technológiai Karon új MRI-kontrasztanyagot kutatnak, és szinte minden további tudományterületen találunk egészségügyi vonatkozású kutatási témákat – ismertette Bene Tamás.</w:t>
      </w:r>
    </w:p>
    <w:p>
      <w:pPr/>
      <w:r>
        <w:rPr/>
        <w:t xml:space="preserve">A DE által 2017-ben létrehozott Innovációs Alapról elmondta: ennek célja kutatói és hallgatói programok finanszírozásán keresztül az egyetemi innovációs ökoszisztéma fejlesztése.</w:t>
      </w:r>
    </w:p>
    <w:p>
      <w:pPr/>
      <w:r>
        <w:rPr/>
        <w:t xml:space="preserve">A Debreceni Egyetem elkötelezett abban, hogy az élvonalbeli kutatás és innováció révén tartós hatást gyakoroljon a régióra és azon túlra is – jelentette ki.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Debreceni Egyetem Rektori Hivatal Sajtóiroda</w:t>
      </w:r>
    </w:p>
    <w:p>
      <w:pPr>
        <w:numPr>
          <w:ilvl w:val="0"/>
          <w:numId w:val="1"/>
        </w:numPr>
      </w:pPr>
      <w:r>
        <w:rPr/>
        <w:t xml:space="preserve">+36 52 512 000 / 23251</w:t>
      </w:r>
    </w:p>
    <w:p>
      <w:pPr>
        <w:numPr>
          <w:ilvl w:val="0"/>
          <w:numId w:val="1"/>
        </w:numPr>
      </w:pPr>
      <w:r>
        <w:rPr/>
        <w:t xml:space="preserve">sajtoiroda@unideb.hu</w:t>
      </w:r>
    </w:p>
    <w:tbl>
      <w:tblGrid>
        <w:gridCol/>
        <w:gridCol/>
      </w:tblGrid>
      <w:tblPr>
        <w:tblW w:w="0" w:type="auto"/>
        <w:tblLayout w:type="autofit"/>
        <w:bidiVisual w:val="0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Debreceni Egyetem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Debreceni Egyetem
                <w:br/>
                <w:br/>
              </w:t>
            </w:r>
          </w:p>
        </w:tc>
      </w:tr>
      <w:tr>
        <w:trPr>
          <w:trHeight w:val="1000" w:hRule="atLeast"/>
        </w:trPr>
        <w:tc>
          <w:tcPr>
            <w:vAlign w:val="top"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vAlign w:val="top"/>
          </w:tcPr>
          <w:p>
            <w:pPr/>
            <w:r>
              <w:rPr/>
              <w:t xml:space="preserve">
                © Debreceni Egyetem
                <w:br/>
                <w:br/>
              </w:t>
            </w:r>
          </w:p>
        </w:tc>
      </w:tr>
    </w:tbl>
    <w:p>
      <w:pPr/>
      <w:r>
        <w:rPr/>
        <w:t xml:space="preserve">Eredeti tartalom: Debreceni Egyetem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https://hellosajto.hu/7108/neurotecheu-csucstalalkozo/
        </w:t>
      </w:r>
    </w:p>
    <w:sectPr>
      <w:headerReference w:type="default" r:id="rId10"/>
      <w:footerReference w:type="default" r:id="rId11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2023-10-09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Debreceni Egyetem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E7F822A9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header" Target="header1.xml"/><Relationship Id="rId1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2023-10-09T17:55:39+00:00</dcterms:created>
  <dcterms:modified xsi:type="dcterms:W3CDTF">2023-10-09T17:55:39+00:00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