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Nemzetgazdasági érdek az infláció tartós letörése</w:t>
      </w:r>
      <w:bookmarkEnd w:id="1"/>
    </w:p>
    <w:p>
      <w:pPr/>
      <w:r>
        <w:rPr/>
        <w:t xml:space="preserve">Magyarország alapvető stratégiai célja az elmúlt évtizedben újraindult gazdasági felzárkózás folytatása és a fenntartható növekedési pálya megvalósítása. E céljainkra a legnagyobb veszélyt a szomszédunkban zajló háború mellett jelenleg a gazdaságot sújtó magas infláció jelenti, ezért a hazai nemzetgazdaság legfontosabb feladata az infláció tartós letörése.</w:t>
      </w:r>
    </w:p>
    <w:p>
      <w:pPr/>
      <w:r>
        <w:rPr/>
        <w:t xml:space="preserve">A Magyar Nemzeti Bank (MNB) elsődleges célja a jegybanktörvénynek megfelelően az árstabilitás elérése és fenntartása, ezért - a tartós folyamatokat elemezve -, 2021 tavaszán a világon az elsők között ismerte fel az inflációs tendenciák megváltozását és hívta fel a figyelmet a tartósan magas infláció veszélyére. A jegybank a jelenségre határozott választ adott, amikor 2021. június 23-án az Európai Unióban elsőként megindította a kamatemelési ciklusát és a leghatározottabb monetáris szigorítást hajtotta végre a kontinensen, a geopolitikai feszültség miatt kialakult heves pénzpiaci turbulenciákat pedig célzott beavatkozással kezelte. Az MNB monetáris politikájának fokozatos szigorítása alapvető szerepet játszik abban, hogy 2023 során a hazai infláció eddig a 4. legnagyobb mértékben csökkent az EU-ban, és az idei év végére ismét egy számjegyű tartományba kerül az áremelkedés.</w:t>
      </w:r>
    </w:p>
    <w:p>
      <w:pPr/>
      <w:r>
        <w:rPr/>
        <w:t xml:space="preserve">A fejlett és feltörekvő országok jegybankjainak egyre nagyobb számban azért az árstabilitás megteremtése az elsődleges célja, mert széleskörű történelmi tanulság, hogy a magas infláció a stabil gazdasági növekedés első számú akadálya. Az infláció mérsékli a reáljövedelmeket, csökkenti a fogyasztást és a beruházást, ezáltal visszafogja a termelést és a gazdasági növekedést, valamint elapasztja a költségvetési bevételeket. Ezt tapasztalhatjuk ma Magyarországon is.</w:t>
      </w:r>
    </w:p>
    <w:p>
      <w:pPr/>
      <w:r>
        <w:rPr/>
        <w:t xml:space="preserve">Az infláció csökkentését folytatni kell az árstabilitás eléréséig, mivel az infláció mai mértéke a jelentős csökkenés ellenére még mindig elfogadhatatlanul magas és káros a gazdaságra. Tartós gazdasági növekedés és stabilitás csak az infláció tartós megfékezése esetén érhető el, ezért az MNB a jövőben is ennek a célnak megfelelően hozza meg döntéseit.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https://hellosajto.hu/6906/nemzetgazdasagi-erdek-az-inflacio-tartos-letorese/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D0B27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2023-10-03T20:59:50+00:00</dcterms:created>
  <dcterms:modified xsi:type="dcterms:W3CDTF">2023-10-03T20:59:50+00:00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