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MNB: az OBA újítása erősíti a pénzügyi stabilitást</w:t>
      </w:r>
      <w:bookmarkEnd w:id="1"/>
    </w:p>
    <w:p>
      <w:pPr/>
      <w:r>
        <w:rPr/>
        <w:t xml:space="preserve">Az MNB üdvözli az OBA újítását, amely révén a jövőbeni kártalanítási kifizetések felgyorsítása érdekében az érintett banki ügyfelek a betétbiztosító online bejelentő felületén közvetlenül is megadhatják bankszámlaszámukat. A fejlesztés erősítheti a fogyasztók bankrendszerbe vetett bizalmát, ami a pénzügyi stabilitás fontos alappillére.</w:t>
      </w:r>
    </w:p>
    <w:p>
      <w:pPr/>
      <w:r>
        <w:rPr/>
        <w:t xml:space="preserve">A Magyar Nemzeti Bank (MNB) üdvözli az Országos Betétbiztosítási Alap (OBA) által 2023. szeptember végén élesített jelentős technikai fejlesztést. Ez azzal gyorsíthatja fel a jövőbeni esetleges betétbiztosítási kifizetéseket, hogy az OBA-kifizetés kapcsán érintett bank lakossági ügyfelei közvetlenül a betétbiztosító honlapjának online számlaszám-bejelentő felületén adhatják meg, hogy milyen számlaszámra kérik a kártalanítást.</w:t>
      </w:r>
    </w:p>
    <w:p>
      <w:pPr/>
      <w:r>
        <w:rPr/>
        <w:t xml:space="preserve">Az érintett fogyasztóknak így a továbbiakban a kártalanítási összeg kifizetéséhez szükséges információkat kényelmesen, pl. otthonról, éjjel-nappal – akár hétvégén vagy ünnepnapokon is – percek alatt megtehetik. (Az új digitális rögzítés mellett természetesen a kártalanítási eljárásban részt vevő adatrögzítő bankfiókokban továbbra is lehetőség lesz a személyes számlabejelentésre.)</w:t>
      </w:r>
    </w:p>
    <w:p>
      <w:pPr/>
      <w:r>
        <w:rPr/>
        <w:t xml:space="preserve">A betétbiztosító érintett bejelentési felülete alkalmanként csak azokra az időszakokra nyílik majd meg, amikor az OBA-nak kártalanítási kötelezettsége merül fel. Az ügyféladatok megadása során az OBA kétfaktoros biztonsági azonosítással gondoskodik a fogyasztók biztonságáról.</w:t>
      </w:r>
    </w:p>
    <w:p>
      <w:pPr/>
      <w:r>
        <w:rPr/>
        <w:t xml:space="preserve">A betétbiztosító – az Európai Unión belül is az élmezőnybe tartozó – fejlesztése akár nagy tömegű kártalanítási igény gyors befogadását teszi lehetővé a betétbiztosító számára. A kártalanításra jogosult és azonosított lakossági ügyfelek számára ezt követően az OBA közvetlenül tudja majd utalni a kártalanítás összegét.</w:t>
      </w:r>
    </w:p>
    <w:p>
      <w:pPr/>
      <w:r>
        <w:rPr/>
        <w:t xml:space="preserve">Az OBA új technikai fejlesztése mindezek nyomán tovább erősítheti az ügyfelek bankrendszerbe vetett bizalmát. Ez pedig a pénzügyi stabilitás egyik fontos alappillére, s fenntartása az MNB alapvető feladata.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https://hellosajto.hu/6789/mnb-az-oba-ujitasa-erositi-a-penzugyi-stabilitast/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8AD5A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2023-09-29T14:30:11+00:00</dcterms:created>
  <dcterms:modified xsi:type="dcterms:W3CDTF">2023-09-29T14:30:11+00:00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