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globális minimumadó után jöhet a BEFIT, a társasági adóalap kiszámításának Európai Unió szintű közös keretrendszere</w:t>
      </w:r>
      <w:bookmarkEnd w:id="1"/>
    </w:p>
    <w:p>
      <w:pPr/>
      <w:r>
        <w:rPr/>
        <w:t xml:space="preserve">A társaságok jövedelmének adózásában a globális minimumadó tavaly decemberben, mind a 27 tagállam által elfogadott irányelve után az Európai Bizottság a múlt héten javaslatot tett a társasági adó adóalapjának közös számítási keretrendszerére: ennek elnevezése Business in Europe: Framework for Income Taxation, rövidítve BEFIT.</w:t>
      </w:r>
    </w:p>
    <w:p>
      <w:pPr/>
      <w:r>
        <w:rPr/>
        <w:t xml:space="preserve">A társasági adóalap kiszámításának közös keretrendszere egyszerűsíteni hivatott a belső piac adózási környezetét azzal, hogy felváltaná az EU 27 tagállamában jelenleg alkalmazott 27 különböző nemzeti társaságiadó-rendszer adóalapjára vonatkozó szabályozást. Akik régóta követik az Európai Bizottság egységes társasági adóalappal kapcsolatos törekvéseit emlékezhetnek, hogy már voltak hasonló, ámde meg nem valósult kezdeményezések ebben a tekintetben az elmúlt évtizedben (CCTB (common corporate tax base) és a CCCTB (common consolidated corporate tax base)). Ezeket a kezdeményezéseket váltja most a BEFIT.</w:t>
      </w:r>
    </w:p>
    <w:p>
      <w:pPr/>
      <w:r>
        <w:rPr/>
        <w:t xml:space="preserve">A társasági adó adóalapjának közös számítási keretrendszerét azon multinacionális vállalatcsoportoknak lenne kötelező alkalmazni, amelyek éves összesített árbevétele eléri, illetve meghaladja a 750 millió euró összeget. A kötelező alkalmazás ezen küszöbértéke igazodik a globális minimumadó alkalmazásának küszöbértékéhez. A kötelezett vállalkozások körét ugyanakkor szűkíti, hogy a BEFIT a 75%-os tulajdonosi hányadot elérő vállalkozások alcsoportjára korlátozódik.</w:t>
      </w:r>
    </w:p>
    <w:p>
      <w:pPr/>
      <w:r>
        <w:rPr/>
        <w:t xml:space="preserve">A javaslat szerint az új irányelv alkalmazása meghatározott feltételek teljesülése esetén olyan multinacionális vállalatcsoportoknak is kötelező lenne, amelyeknek a végső anyavállalata, székhelye harmadik országban található, de rendelkeznek az EU területén székhellyel rendelkező vállalkozásokkal.</w:t>
      </w:r>
    </w:p>
    <w:p>
      <w:pPr/>
      <w:r>
        <w:rPr/>
        <w:t xml:space="preserve">A globális minimumadóhoz hasonlóan a kiindulópont a számviteli adózás előtti eredmény. Ennek érdekében a BEFIT-csoport minden egyes tagjának ugyanazt a számviteli standardot kell alkalmazni. Az alkalmazott számviteli standard az EU által elfogadott, vagy a nemzeti számviteli szabályozás (GAAP) vagy a nemzetközi pénzügyi beszámolási standard (IFRS) lehet.</w:t>
      </w:r>
    </w:p>
    <w:p>
      <w:pPr/>
      <w:r>
        <w:rPr/>
        <w:t xml:space="preserve">Az egyszerűsítés érdekében a BEFIT javaslat a globális minimumadóval való összehasonlításban a kiigazításokat egy szükséges minimumra korlátozza. A BEFIT egyik legjelentősebb eleme és célja, hogy egyrészt egyszerűsítse a transzferár-megfelelést, másfelöl pedig az EU-n belül bezárja a transzferárazás agresszív adótervezési célokra történő használatának kiskapuit.</w:t>
      </w:r>
    </w:p>
    <w:p>
      <w:pPr/>
      <w:r>
        <w:rPr/>
        <w:t xml:space="preserve">Jelentős egyszerűsítés lenne, ha a BEFIT alkalmazására kötelezett, illetve az azt választó multinacionális vállalatcsoportok az „egyablakos ügyintézés” keretében egy tagállam adóhatóságánál tudnának bejelentkezni, és a társasági adóval kapcsolatos minden kötelezettségüknek eleget tenni – mondta Póczak Ferenc a Deloitte adóosztályának partnere.</w:t>
      </w:r>
    </w:p>
    <w:p>
      <w:pPr/>
      <w:r>
        <w:rPr/>
        <w:t xml:space="preserve">A tervek szerint az adóellenőrzés és a vitarendezés továbbra is az egyes tagállamok szintjén maradna, de bizonyos esetekben az adóellenőrzéseket a meglévő jogszabályi keret alapján közösen kell elvégezni.</w:t>
      </w:r>
    </w:p>
    <w:p>
      <w:pPr/>
      <w:r>
        <w:rPr/>
        <w:t xml:space="preserve">A javaslatcsomag több kérdést is felvett és a korábbi tervekhez hasonlóan a részletek még kidolgozásra várnak.</w:t>
      </w:r>
    </w:p>
    <w:p>
      <w:pPr/>
      <w:r>
        <w:rPr/>
        <w:t xml:space="preserve">Kérdésként merül fel, hogy a gyakorlatban ténylegesen segíteni fogja-e a BEFIT az éppen bevezetett globális minimumadó kalkulációját, illetve valóban adminisztrációs egyszerűsítéssel és költségcsökkentéssel jár-e ez a kezdeményezés - hangsúlyozta Reich András a Deloitte adóosztályának szenior menedzsere.</w:t>
      </w:r>
    </w:p>
    <w:p>
      <w:pPr/>
      <w:r>
        <w:rPr/>
        <w:t xml:space="preserve">A javaslat szerint a BEFIT szabályokat 2028. január 1-ig kellene az EU tagállamainak a nemzeti jogukba átültetniük, tehát még van idő a részletek kidolgozására és a felmerülő bizonytalanságok feloldására.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Póczak Ferenc, Partner</w:t>
      </w:r>
    </w:p>
    <w:p>
      <w:pPr>
        <w:numPr>
          <w:ilvl w:val="0"/>
          <w:numId w:val="1"/>
        </w:numPr>
      </w:pPr>
      <w:r>
        <w:rPr/>
        <w:t xml:space="preserve">+36 1 428 6755</w:t>
      </w:r>
    </w:p>
    <w:p>
      <w:pPr>
        <w:numPr>
          <w:ilvl w:val="0"/>
          <w:numId w:val="1"/>
        </w:numPr>
      </w:pPr>
      <w:r>
        <w:rPr/>
        <w:t xml:space="preserve">fpoczak@deloittece.com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https://hellosajto.hu/6486/a-globalis-minimumado-utan-johet-a-befit-a-tarsasagi-adoalap-kiszamitasanak-europai-unio-szintu-kozos-keretrendszere/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9909F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2023-09-21T18:58:35+00:00</dcterms:created>
  <dcterms:modified xsi:type="dcterms:W3CDTF">2023-09-21T18:58:35+00:00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