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Így látják a magyar egészségügy helyzetét a VOSZ szakértői</w:t>
      </w:r>
      <w:bookmarkEnd w:id="1"/>
    </w:p>
    <w:p>
      <w:pPr/>
      <w:r>
        <w:rPr/>
        <w:t xml:space="preserve">A magánegészségügyi szolgáltatók addig nem tudnak komplex, a fekvőbeteg-ellátás minden szegmensére kiterjedő szolgáltatásokat nyújtani, amíg az állami finanszírozás nem áll be mögéjük – mondta Fábián Lajos, a Vállalkozók és Munkáltatók Országos Szövetségének társelnöke, az Egészségügyi Tagozat elnöke a Portfolio Private Health Forum 2023 konferenciáján kedden.Fábián Lajos felvezető előadása után a VOSZ Egészségügyi Tagozatának szekcióelnökei beszélgettek a saját szegmensükben működő vállalatok helyzetéről, kilátásairól, valamint az állami- és magánegészségügyi rendszer együttműködéséről – írja a Portfolio.</w:t>
      </w:r>
    </w:p>
    <w:p>
      <w:pPr/>
      <w:r>
        <w:rPr/>
        <w:t xml:space="preserve">Békássy Szabolcs, az alapellátás és fogászati ellátás szekció elnöke szerint pozitívum, hogy már nem a pandémia van fókuszban, hanem a betegmenedzsment és a prevenció.</w:t>
      </w:r>
    </w:p>
    <w:p>
      <w:pPr/>
      <w:r>
        <w:rPr/>
        <w:t xml:space="preserve">Kirschner András, a szakorvosi járóbeteg- és foglalkozás-egészségügyi ellátás szekció elnöke úgy látja: sokszor a szerencsétlen, többek között az átvezényléssel kapcsolatos kormányzati kommunikáció az oka annak, hogy sok a pályaelhagyó. A hálapénz kivezetése kapcsán megjegyezte: mivel az orvosokon nincs teljesítménynyomás, sokan lassítják a munkát és a felszabaduló időt a magánegészségügyben töltik.</w:t>
      </w:r>
    </w:p>
    <w:p>
      <w:pPr/>
      <w:r>
        <w:rPr/>
        <w:t xml:space="preserve">Csernavölgyi István, a szakorvosi fekvőbeteg-ellátás elnöke szerint versenynek a magánszektor szereplői között kell lennie, nem pedig az állami és a magánszektor között. Az együttműködés olyan területeken is fontos, mint a várólisták csökkentése, de példaként említette a gerincgyógyászatot is. Hangsúlyozta az orvosok képzésének fontosságát, valamit azt, hogy a magánszolgáltatók itthon tartsák a szakembereket.</w:t>
      </w:r>
    </w:p>
    <w:p>
      <w:pPr/>
      <w:r>
        <w:rPr/>
        <w:t xml:space="preserve">Gyarmati János, a diagnosztikai szekció elnöke elmondta: a CT- és MR-vizsgálatok államosításával kapcsolatban még rengeteg a nyitott kérdés. Jó lenne tudni, hogy mi az állam célja akár a következő 10 évre. Ezek nélkül ugyanis nem lehet tudni, hogy érdemes-e befektetni ebbe a szektorba. Az állami finanszírozással kapcsolatban példaként említette, hogy egy röntgenfelvételért az állam 1700 forintot fizet, ez azonban még a személyzet költségeit sem fedezi.</w:t>
      </w:r>
    </w:p>
    <w:p>
      <w:pPr/>
      <w:r>
        <w:rPr/>
        <w:t xml:space="preserve">Rádai Tamás, az egészségügyi technológiai szekció elnöke arról beszélt, hogy nagyon magas a kórházak kintlévősége, és ugyan volt egy rezsit érintő konszolidáció, becslése szerint csak a tőketartozás 100 milliárd forintot tehetett ki a nyár végén. Ehhez jön még egy mintegy 10 milliárd forintos kamatkiadás, miközben az éves kamat 20 százalék feletti.</w:t>
      </w:r>
    </w:p>
    <w:p>
      <w:pPr/>
      <w:r>
        <w:rPr/>
        <w:t xml:space="preserve">Skorán Ottó, az egészségügyi innováció és informatika szekció elnöke szerint válsághelyzetben az innovációnak kell felértékelődnie minden esetben. Hangsúlyozta: az élet fogja kikényszeríteni, hogy az adatvezérelt egészségügyről ne csak beszéljünk, hanem használjuk is. Az uniós források késése miatt az állami szektorban leállt az innováció, az egészségügy napi működésre állt át.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+36 1 414 2181</w:t>
      </w:r>
    </w:p>
    <w:p>
      <w:pPr>
        <w:numPr>
          <w:ilvl w:val="0"/>
          <w:numId w:val="1"/>
        </w:numPr>
      </w:pPr>
      <w:r>
        <w:rPr/>
        <w:t xml:space="preserve">center@vosz.hu</w:t>
      </w:r>
    </w:p>
    <w:tbl>
      <w:tblGrid>
        <w:gridCol/>
        <w:gridCol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</w:tcPr>
          <w:p>
            <w:pPr/>
            <w:r>
              <w:rPr/>
              <w:t xml:space="preserve">
                © Fotó: Mónus Márton
                <w:br/>
                <w:br/>
              </w:t>
            </w:r>
          </w:p>
        </w:tc>
      </w:tr>
    </w:tbl>
    <w:p>
      <w:pPr/>
      <w:r>
        <w:rPr/>
        <w:t xml:space="preserve">Eredeti tartalom: Vállalkozók és Munkáltatók Országos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https://hellosajto.hu/6389/igy-latjak-a-magyar-egeszsegugy-helyzetet-a-vosz-szakertoi/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2023-09-20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Vállalkozók és Munkáltatók Országos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8E3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2023-09-20T19:19:22+00:00</dcterms:created>
  <dcterms:modified xsi:type="dcterms:W3CDTF">2023-09-20T19:19:22+00:00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