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EU energiapiaci reformja: védelem a magas árak ellen</w:t>
      </w:r>
      <w:bookmarkEnd w:id="1"/>
    </w:p>
    <w:p>
      <w:pPr/>
      <w:r>
        <w:rPr/>
        <w:t xml:space="preserve">Az energiaválság és a magas villamosenergia-árak szükségessé tették az EU energiapiacának reformját. Összefoglaltuk a Parlament lépéseit.</w:t>
      </w:r>
    </w:p>
    <w:p>
      <w:pPr/>
      <w:r>
        <w:rPr/>
        <w:t xml:space="preserve">Oroszország Ukrajna elleni agressziója 2022-ben energiaválságot idézett elő, és az árakat új magaslatokba emelte. A villamos energia európai teljesítmény-referenciaértéke például átlagosan 339 euró/MWh volt 2022 harmadik negyedévében, ami éves szinten 222%-os növekedést jelent.</w:t>
      </w:r>
    </w:p>
    <w:p>
      <w:pPr/>
      <w:r>
        <w:rPr/>
        <w:t xml:space="preserve">A magas árak, az energiaellátás biztonsága és a szén-dioxid-mentesítés fokozása érdeklben az Európai Bizottság 2023. március 14-én javaslatot tett a villamosenergia-piac reformjára.2023 szeptemberében az Európai Parlament zöld utat adott a reformról szóló tárgyalások megkezdésére a Tanáccsal.</w:t>
      </w:r>
    </w:p>
    <w:p>
      <w:pPr/>
      <w:r>
        <w:rPr/>
        <w:t xml:space="preserve">Hatékonyabb fogyasztóvédelem a változékony energiaárakkal szemben</w:t>
      </w:r>
    </w:p>
    <w:p>
      <w:pPr/>
      <w:r>
        <w:rPr/>
        <w:t xml:space="preserve">„Ezzel a megállapodással a Parlament a polgárokat helyezi a villamosenergia-piac kialakításának középpontjába, megtiltja a vállalatoknak, hogy kikapcsolják az áramot a kiszolgáltatott és veszélyeztetett fogyasztóknál, népszerűsíti az energiamegosztáshoz való jogot, csökkenti az áremelkedéseket, valamint támogatja a megfizethető árakat a polgárok és a vállalkozások számára is” – mondta Nicolás González Casares (S&amp;D, Spanyolország), a villamosenergia-piaci tervezés reformjának jelentéstevője.</w:t>
      </w:r>
    </w:p>
    <w:p>
      <w:pPr/>
      <w:r>
        <w:rPr/>
        <w:t xml:space="preserve">A képviselők azt javasolják, hogy tovább erősítsék a fogyasztók védelmét a változékony árakkal szemben. Jogot kell biztosítani számukra a fix vagy dinamikus áras szerződésekhez, valamint további információk eléréséhez a lehetőségekről. A cél az árak stabilizálása és a hirtelen fellépő ársokkok hatásának mérséklése.A képviselők azt is szeretnék elérni, hogy a tagállamok tiltsák meg a szolgáltatóknak a kiszolgáltatott fogyasztók villamosenergia-ellátásának megszakítását vagy az előtörlesztési rendszer alkalmazását.</w:t>
      </w:r>
    </w:p>
    <w:p>
      <w:pPr/>
      <w:r>
        <w:rPr/>
        <w:t xml:space="preserve">Védelem az energiapiaci manipulációkkal szemben</w:t>
      </w:r>
    </w:p>
    <w:p>
      <w:pPr/>
      <w:r>
        <w:rPr/>
        <w:t xml:space="preserve">A Parlament új intézkedéseket is javasol az EU nagykereskedelmi energiapiacának jobb védelmére és a piaci manipuláció leküzdésére az átláthatóság, a felügyeleti mechanizmusok és az energiaszabályozók együttműködési ügynöksége szerepének megerősítése révén.</w:t>
      </w:r>
    </w:p>
    <w:p>
      <w:pPr/>
      <w:r>
        <w:rPr/>
        <w:t xml:space="preserve">„Munkánkat három fő elv vezérelte: a jogi koherencia és átláthatóság, a megerősített európai dimenzió és a megerősített piac” – mondta Maria da Graça Carvalho (EPP, Portugália).</w:t>
      </w:r>
    </w:p>
    <w:p>
      <w:pPr/>
      <w:r>
        <w:rPr/>
        <w:t xml:space="preserve">Mi a következő lépés?</w:t>
      </w:r>
    </w:p>
    <w:p>
      <w:pPr/>
      <w:r>
        <w:rPr/>
        <w:t xml:space="preserve">Miután a Tanács elfogadta álláspontját, megkezdődhetnek a nemzeti kormányokkal folytatott tárgyalások az EU villamosenergia-piaci reformjának végső formájáról. A Tanács már megállapodott a nagykereskedelmi energiapiac integritásáról és átláthatóságáról szóló rendeletjavaslatról. A képviselők a 2024-es európai parlamenti választások előtt megállapodásra számítanak.</w:t>
      </w:r>
    </w:p>
    <w:p>
      <w:pPr/>
      <w:r>
        <w:rPr/>
        <w:t xml:space="preserve">További információ</w:t>
      </w:r>
    </w:p>
    <w:p>
      <w:pPr/>
      <w:r>
        <w:rPr/>
        <w:t xml:space="preserve">Kérdések és válaszok az EU villamosenergia-piaci tervének felülvizsgálatával kapcsolatban</w:t>
      </w:r>
    </w:p>
    <w:p>
      <w:pPr/>
      <w:r>
        <w:rPr/>
        <w:t xml:space="preserve">Nicolás González Casares, a villamosenergia-piaci tervezés reformjával foglalkozó jelentéstevő sajtótájékoztatója</w:t>
      </w:r>
    </w:p>
    <w:p>
      <w:pPr/>
      <w:r>
        <w:rPr/>
        <w:t xml:space="preserve">REF: 20230915STO05212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Szontagh Andrásné Annamária, sajtóattasé</w:t>
      </w:r>
    </w:p>
    <w:p>
      <w:pPr>
        <w:numPr>
          <w:ilvl w:val="0"/>
          <w:numId w:val="1"/>
        </w:numPr>
      </w:pPr>
      <w:r>
        <w:rPr/>
        <w:t xml:space="preserve">+36 1 411 3552</w:t>
      </w:r>
    </w:p>
    <w:p>
      <w:pPr>
        <w:numPr>
          <w:ilvl w:val="0"/>
          <w:numId w:val="1"/>
        </w:numPr>
      </w:pPr>
      <w:r>
        <w:rPr/>
        <w:t xml:space="preserve">andrasne.szontagh@europarl.europa.eu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https://hellosajto.hu/6365/az-eu-energiapiaci-reformja-vedelem-a-magas-arak-ellen/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44F5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2023-09-20T19:00:55+00:00</dcterms:created>
  <dcterms:modified xsi:type="dcterms:W3CDTF">2023-09-20T19:00:55+00:00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