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ZöldÁram konferencia: terítéken a gázkiváltás és a megújuló energia támogatása</w:t>
      </w:r>
      <w:bookmarkEnd w:id="1"/>
    </w:p>
    <w:p>
      <w:pPr/>
      <w:r>
        <w:rPr/>
        <w:t xml:space="preserve">Az időjárásfüggő megújuló energiaforrások kérdéskörében rendez tanácskozást az MNB a Zéró Karbon Központ szakmai támogatásával. A ZöldÁram konferencián állami és akadémiai intézmények, vállalatok, egyetemek, szakmai szervezetek, valamint a finanszírozók képviselői vitatják meg a nap- és szélenergia alapú áramtermelés előmozdításának lehetőségeit. A cél a hazai áramtermelés összetételének zöldítése és az ország energiaimport-függősége – különösen a külföldi földgázigény – enyhítése.</w:t>
      </w:r>
    </w:p>
    <w:p>
      <w:pPr/>
      <w:r>
        <w:rPr/>
        <w:t xml:space="preserve">A Magyar Országgyűlés döntése nyomán 2021 augusztusától a Magyar Nemzeti Bank (MNB) törvényben rögzített mandátumai közé került – a jegybank elsődleges céljának veszélyeztetése nélkül – a környezeti fenntarthatósággal kapcsolatos kormányzati politika támogatása. Európában ezzel elsőként, de világszerte is az elsők között a magyar jegybank céljai között nevesítették a fenntarthatóság e vetületének érvényre juttatását. A jegybanktörvény e módosítása és a jegybank alapvető céljainak környezeti fenntarthatósági kapcsolatának vizsgálata teremtett jogalapot arra, hogy az MNB megerősítse és kiterjessze a teljes hazai gazdaság – kiemelten a felügyelt pénzügyi szektorok – klímabarát pályára való átállítását célzó Zöld Programját.</w:t>
      </w:r>
    </w:p>
    <w:p>
      <w:pPr/>
      <w:r>
        <w:rPr/>
        <w:t xml:space="preserve">Az MNB ennek keretében a Budapesti Műszaki Egyetemen belül működő Zéró Karbon Központtal (ZKK) közösen 2022 óta dolgozik a Magyarország energiafüggőségéből adódó kockázatokat csökkentő programokon. Ennek nyomán tavaly született meg a GreenGas Akcióterv, amely a hazai fölgázfelhasználás mintegy 20 százalékos (azaz 2 milliárd köbméteres) tartós csökkentéséhez szükséges lépéseket vizsgálja. Ezt egészíti ki az idén elkészült GreenPower (ZöldÁram) Akcióterv, amely ezzel párhuzamosan a hazai megújuló energiatermelő kapacitások bővítését célozza. A projektek eredményeiről az MNB nemrég szakmai cikksorozatban számolt be a nyilvánosságnak.</w:t>
      </w:r>
    </w:p>
    <w:p>
      <w:pPr/>
      <w:r>
        <w:rPr/>
        <w:t xml:space="preserve">A téma kapcsán a jegybank a ZKK-val, mint szakmai partnerrel ma ZöldÁram Konferenciát tart, amelyen az érintett állami és közintézmények (minisztériumok, hivatalok), vállalatok, akadémiai és egyetemi intézmények, szakmai szervezetek, érdekképviseletek, állami és kereskedelmi banki finanszírozók vesznek részt. Az esemény az MNB youtube csatornáján élőben követhető a nyilvánosság számára.</w:t>
      </w:r>
    </w:p>
    <w:p>
      <w:pPr/>
      <w:r>
        <w:rPr/>
        <w:t xml:space="preserve">A rendezvény nyitó előadásait dr. Kandrács Csaba, az MNB alelnöke, dr. Czepek Gábor, az Energiaügyi Minisztérium közigazgatási államtitkára, illetve dr. Juhász Edit, a Magyar Energetikai és Közmű-szabályozási Hatóság elnöke tartja. A jegybank alelnöke előadásában a hazai áramtermelés „kizöldülésének” támogatási lehetőségeiről számol be, amelyekhez az energiapiaci megoldások mellett a pénzügyi eszközök összjátéka is szükséges. Dr. Kaderják Péter, a ZKK vezetője és a Magyar Akkumulátor Szövetség ügyvezetője az időjárásfüggő megújuló energia bővülését támogató rendszerintegrációs feladatokat foglalja majd össze.</w:t>
      </w:r>
    </w:p>
    <w:p>
      <w:pPr/>
      <w:r>
        <w:rPr/>
        <w:t xml:space="preserve">A ZöldÁram konferencia további előadásain szó esik egyebek közt a biogázról és biometánról, mint rejtett magyar energiavagyonról; a hazai távhőszektor zéró karbon átállásában alkalmazható innovatív technológiákról. A kerekasztal-beszélgetéseken az érintett szakmai vezetők a zéró karbon rugalmassági piacokról, illetve a magyar energiaellátás jövőjéről fejtik ki gondolataikat.</w:t>
      </w:r>
    </w:p>
    <w:p>
      <w:pPr/>
      <w:r>
        <w:rPr/>
        <w:t xml:space="preserve">Sajtókapcsolat:</w:t>
      </w:r>
    </w:p>
    <w:p>
      <w:pPr>
        <w:numPr>
          <w:ilvl w:val="0"/>
          <w:numId w:val="1"/>
        </w:numPr>
      </w:pPr>
      <w:r>
        <w:rPr/>
        <w:t xml:space="preserve">+36 1 428 2600</w:t>
      </w:r>
    </w:p>
    <w:p>
      <w:pPr>
        <w:numPr>
          <w:ilvl w:val="0"/>
          <w:numId w:val="1"/>
        </w:numPr>
      </w:pPr>
      <w:r>
        <w:rPr/>
        <w:t xml:space="preserve">sajto@mnb.hu</w:t>
      </w:r>
    </w:p>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https://hellosajto.hu/6117/zoldaram-konferencia-teriteken-a-gazkivaltas-es-a-megujulo-energia-tamogatasa/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2023-09-14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FA495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2023-09-14T15:25:41+00:00</dcterms:created>
  <dcterms:modified xsi:type="dcterms:W3CDTF">2023-09-14T15:25:41+00:00</dcterms:modified>
</cp:coreProperties>
</file>

<file path=docProps/custom.xml><?xml version="1.0" encoding="utf-8"?>
<Properties xmlns="http://schemas.openxmlformats.org/officeDocument/2006/custom-properties" xmlns:vt="http://schemas.openxmlformats.org/officeDocument/2006/docPropsVTypes"/>
</file>