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2024-es európai választások: 12 ország osztozik 15 új képviselői mandátumon</w:t>
      </w:r>
      <w:bookmarkEnd w:id="1"/>
    </w:p>
    <w:p>
      <w:pPr/>
      <w:r>
        <w:rPr/>
        <w:t xml:space="preserve">A képviselők jóváhagyták az Európai Tanács határozatát, amely 705-ről 720-ra emeli az Európai Parlament mandátumainak számát a következő jogalkotási ciklusban.</w:t>
      </w:r>
    </w:p>
    <w:p>
      <w:pPr/>
      <w:r>
        <w:rPr/>
        <w:t xml:space="preserve">Az Európai Tanács a Parlament 2023. júniusi jelentése alapján határozott a képviselőtestület 15 fős bővítéséről. A mandátumok számának növelését az indokolja, hogy a 2019-es legutóbbi választások óta változott az EU népessége. Az új képviselői helyeken a következő országok osztoznak majd:</w:t>
      </w:r>
    </w:p>
    <w:p>
      <w:pPr/>
      <w:r>
        <w:rPr/>
        <w:t xml:space="preserve">Belgium +1 [22]</w:t>
      </w:r>
    </w:p>
    <w:p>
      <w:pPr/>
      <w:r>
        <w:rPr/>
        <w:t xml:space="preserve">Dánia +1 [15]</w:t>
      </w:r>
    </w:p>
    <w:p>
      <w:pPr/>
      <w:r>
        <w:rPr/>
        <w:t xml:space="preserve">Írország +1 [14]</w:t>
      </w:r>
    </w:p>
    <w:p>
      <w:pPr/>
      <w:r>
        <w:rPr/>
        <w:t xml:space="preserve">Spanyolország +2 [61]</w:t>
      </w:r>
    </w:p>
    <w:p>
      <w:pPr/>
      <w:r>
        <w:rPr/>
        <w:t xml:space="preserve">Franciaország +2 [81]</w:t>
      </w:r>
    </w:p>
    <w:p>
      <w:pPr/>
      <w:r>
        <w:rPr/>
        <w:t xml:space="preserve">Lettország +1 [9]</w:t>
      </w:r>
    </w:p>
    <w:p>
      <w:pPr/>
      <w:r>
        <w:rPr/>
        <w:t xml:space="preserve">Hollandia +2 [31]</w:t>
      </w:r>
    </w:p>
    <w:p>
      <w:pPr/>
      <w:r>
        <w:rPr/>
        <w:t xml:space="preserve">Ausztria +1 [20]</w:t>
      </w:r>
    </w:p>
    <w:p>
      <w:pPr/>
      <w:r>
        <w:rPr/>
        <w:t xml:space="preserve">Lengyelország +1 [53]</w:t>
      </w:r>
    </w:p>
    <w:p>
      <w:pPr/>
      <w:r>
        <w:rPr/>
        <w:t xml:space="preserve">Finnország +1 [15]</w:t>
      </w:r>
    </w:p>
    <w:p>
      <w:pPr/>
      <w:r>
        <w:rPr/>
        <w:t xml:space="preserve">Szlovénia +1 [9]</w:t>
      </w:r>
    </w:p>
    <w:p>
      <w:pPr/>
      <w:r>
        <w:rPr/>
        <w:t xml:space="preserve">Szlovákia +1 [15]</w:t>
      </w:r>
    </w:p>
    <w:p>
      <w:pPr/>
      <w:r>
        <w:rPr/>
        <w:t xml:space="preserve">A javaslatot a képviselők 515 szavazattal, 74 ellenében és 44 tartózkodás mellett fogadták el. A jövő évi választásokon (2024. június 6–9.) már a megnövelt számú képviselői mandátum sorsáról dönthetnek a választópolgárok.</w:t>
      </w:r>
    </w:p>
    <w:p>
      <w:pPr/>
      <w:r>
        <w:rPr/>
        <w:t xml:space="preserve">A szavazást megelőző vita során a képviselők bírálták, hogy az Európai Tanács megpróbálja befolyásolni a Parlamentet költségvetési feladataiban, és hangsúlyozták a Parlament függetlenségét. A társelőadók sajnálatukat fejezték ki amiatt, hogy az Európai Tanács nem tájékoztatta azonnal a Parlamentet arról, hogy el kíván térni az eredeti javaslattól, mind az összes mandátum, mind a páneurópai választókerületre vonatkozó rendelkezések tekintetében. A vita felvétele itt tekinthető meg.</w:t>
      </w:r>
    </w:p>
    <w:p>
      <w:pPr/>
      <w:r>
        <w:rPr/>
        <w:t xml:space="preserve">Háttér</w:t>
      </w:r>
    </w:p>
    <w:p>
      <w:pPr/>
      <w:r>
        <w:rPr/>
        <w:t xml:space="preserve">A Parlament összetételét minden választás előtt értékelni kell az EU-s Szerződésekben meghatározott elvek (azaz legfeljebb 750 képviselő lehet és az elnök, egy tagállamnak 6-nál nem kevesebb és 96-nál nem több képviselői helye lehet, valamint a "degresszív arányosság" elve) és a legfrissebb népességi adatok alapján.</w:t>
      </w:r>
    </w:p>
    <w:p>
      <w:pPr/>
      <w:r>
        <w:rPr/>
        <w:t xml:space="preserve">REF: 20230911IPR04910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European Union, 2023 – EP
                <w:br/>
                <w:br/>
                A 720-as ülés a plenáris teremben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https://hellosajto.hu/6090/2024-es-europai-valasztasok-12-orszag-osztozik-15-uj-kepviseloi-mandatumon/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EFDC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2023-09-13T16:44:04+00:00</dcterms:created>
  <dcterms:modified xsi:type="dcterms:W3CDTF">2023-09-13T16:44:04+00:00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