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Új jogszabállyal könnyíti a megújuló energiaforrások felhasználását az Európai Parlament</w:t>
      </w:r>
      <w:bookmarkEnd w:id="1"/>
    </w:p>
    <w:p>
      <w:pPr/>
      <w:r>
        <w:rPr/>
        <w:t xml:space="preserve">Az uniós energiaszükségletnek az eddiginél magasabb, legalább 42,5 százalékát, de ha lehet, 45 százalékát kellene megújuló energiaforrásokból fedezni az új jogszabály szerint</w:t>
      </w:r>
    </w:p>
    <w:p>
      <w:pPr/>
      <w:r>
        <w:rPr/>
        <w:t xml:space="preserve">Ennek elérése érdekében a most elfogadott szabályok egyszerűsítik a megújuló energiaforrások alkalmazására vonatkozó engedélyezési és közigazgatási eljárásokat</w:t>
      </w:r>
    </w:p>
    <w:p>
      <w:pPr/>
      <w:r>
        <w:rPr/>
        <w:t xml:space="preserve">Az új üzemanyagok elterjedésével a közlekedésben várhatóan 14,5 százalékkal csökken majd az üvegházhatású gázok kibocsátása</w:t>
      </w:r>
    </w:p>
    <w:p>
      <w:pPr/>
      <w:r>
        <w:rPr/>
        <w:t xml:space="preserve">A Parlament kedden megszavazta a megújulóenergia-irányelv módosítását, ezzel is segítve az európai zöld megállapodásban és a REPowerEU tervben vállaltak teljesítését.</w:t>
      </w:r>
    </w:p>
    <w:p>
      <w:pPr/>
      <w:r>
        <w:rPr/>
        <w:t xml:space="preserve">A Parlament által elfogadott, a tagállamokból álló Tanáccsal már informálisan egyeztetett jogszabály-módosítás célja, hogy 2030-ra 42,5 százalékra nőjön a megújuló energiaforrások aránya az EU végső energiafogyasztásán belül. Ezzel együtt a képviselők 45 százalékos részarányt tartanának kívánatosnak az egyes tagállamokban.</w:t>
      </w:r>
    </w:p>
    <w:p>
      <w:pPr/>
      <w:r>
        <w:rPr/>
        <w:t xml:space="preserve">A tervezett intézkedéseknek köszönhetően gyorsabb lesz az új erőművek, például a nap vagy a szél energiáját hasznosító létesítmények, valamint a meglévő rendszerek átalakításának engedélyeztetése is. A nemzeti hatóságoknak 12 hónapon belül le kell folytatniuk az új létesítmények engedélyeztetési eljárását, amennyiben azok megújuló energiaforrások hasznosítására kijelölt célterületen találhatók. Az eljárás időtartama máshol sem haladhatja meg a 24 hónapot.</w:t>
      </w:r>
    </w:p>
    <w:p>
      <w:pPr/>
      <w:r>
        <w:rPr/>
        <w:t xml:space="preserve">A megújuló energiaforrások térnyerésétől azt várják a jogalkotók, hogy a közlekedési ágazatban 2030-ig 14,5 százalékkal csökken majd az üvegházhatású gázok kibocsátása a korszerű bioüzemanyagok és a nem biológiai eredetű megújuló üzemanyagok, például a hidrogén nagyobb arányú használatával.</w:t>
      </w:r>
    </w:p>
    <w:p>
      <w:pPr/>
      <w:r>
        <w:rPr/>
        <w:t xml:space="preserve">A parlamenti módosítások miatt a tagállamoknak innovatív megújulóenergia-technológiákat kell majd alkalmazniuk az újonnan telepített megújulóenergia-kapacitások legalább 5 százalékában. A Ház emellett a kritériumok szigorítását szorgalmazta a biomassza felhasználására vonatkozóan, hogy az EU ne támogasson nem fenntartható gyakorlatokat. A képviselők véleménye szerint a biomassza-kitermelést úgy kell végezni, hogy az ne károsítsa a talajminőséget és a biológiai sokféleséget.</w:t>
      </w:r>
    </w:p>
    <w:p>
      <w:pPr/>
      <w:r>
        <w:rPr/>
        <w:t xml:space="preserve">A jelentéstevő szerint</w:t>
      </w:r>
    </w:p>
    <w:p>
      <w:pPr/>
      <w:r>
        <w:rPr/>
        <w:t xml:space="preserve">Markus Pieper (EPP, Németország): „A nagyobb energiafüggetlenség és a CO2-csökkentés érdekében megemeltük a megújuló energiaforrásokra vonatkozó célkitűzéseinket. Ez az irányelv azt bizonyítja, hogy Brüsszel egyszerre tud bürokrácia-mentes és pragmatikus lenni. A megújuló energiaforrásokat kiemelt közérdeknek nyilvánítottuk, és ezzel egyszerűsítettük az engedélyezési folyamatot. Fókuszunkban a szélenergia, a fotovoltaika, a vízenergia, a geotermikus energia és az árapály-áramlatok állnak. A fából származó biomassza továbbra is megújuló energiának minősül. A 'pozitív csend' elvének megfelelően a beruházásokat jóváhagyottnak tekintik, ha nincs adminisztratív visszajelzés. A jövő tágas, semmi sem lehetetlen. Most sürgősen szükségünk van az uniós villamosenergia-piac kialakítására és a hidrogénre való azonnali átállásra a zöldebb átmenet érdekében.”</w:t>
      </w:r>
    </w:p>
    <w:p>
      <w:pPr/>
      <w:r>
        <w:rPr/>
        <w:t xml:space="preserve">A következő lépések</w:t>
      </w:r>
    </w:p>
    <w:p>
      <w:pPr/>
      <w:r>
        <w:rPr/>
        <w:t xml:space="preserve">Az irányelvet a képviselők 470 szavazattal, 120 ellenében és 40 tartózkodás mellett fogadták el. Ahhoz, hogy jogerőre emelkedjen, a jogszabályt a Tanácsnak hivatalosan is el kell fogadnia.</w:t>
      </w:r>
    </w:p>
    <w:p>
      <w:pPr/>
      <w:r>
        <w:rPr/>
        <w:t xml:space="preserve">Háttér</w:t>
      </w:r>
    </w:p>
    <w:p>
      <w:pPr/>
      <w:r>
        <w:rPr/>
        <w:t xml:space="preserve">A jelenleg hatályos jogszabály felülvizsgálata az „Irány az 55%!” intézkedéscsomag miatt vált szükségessé, amely a meglévő éghajlatvédelmi és energiaügyi jogszabályokat hozzáigazítja ahhoz az új uniós célkitűzéshez, amely szerint hogy 2030-ig legalább 55 százalékkal kell csökkenteni az üvegházhatást okozó gázok kibocsátását.</w:t>
      </w:r>
    </w:p>
    <w:p>
      <w:pPr/>
      <w:r>
        <w:rPr/>
        <w:t xml:space="preserve">Ennél is magasabb célérték szerepel a REpowerEU csomagban, amely az ukrajnai orosz agresszióra való tekintettel csökkentené az orosz fosszilis tüzelőanyagok behozatalától való európai függőséget. A megújulóenergia-irányelv most elfogadott új változata a megújuló energiaforrások kiaknázásához szükséges jóváhagyási eljárás lerövidítéséről is rendelkezik.</w:t>
      </w:r>
    </w:p>
    <w:p>
      <w:pPr/>
      <w:r>
        <w:rPr/>
        <w:t xml:space="preserve">Konferencia Európa jövőjéről</w:t>
      </w:r>
    </w:p>
    <w:p>
      <w:pPr/>
      <w:r>
        <w:rPr/>
        <w:t xml:space="preserve">A jelentés elfogadásával a Parlament az Európa jövőjéről szóló konferencia következtetéseinek megfogalmazott, az EU zöld átállásának felgyorsítására irányuló polgári elvárásoknak tesz eleget, különösen az alábbiak révén: a megújuló energiába, a kőolaj- és földgázimportra irányuló beruházások növelése az energiahatékonysági projektek és a tiszta és megújuló energiaellátás bővítése révén, az elektromos infrastruktúra minőségének és összekapcsolhatóságának javítása a megújuló energiaforrásokra való áttérés lehetővé tétele érdekében, a megújuló energia előállítását szolgáló technológiákba való beruházás, például a zöld hidrogén hatékony előállítása és felhasználása, az új környezetbarát energiaforrások és tárolási módszerek feltárásába való beruházás révén.</w:t>
      </w:r>
    </w:p>
    <w:p>
      <w:pPr/>
      <w:r>
        <w:rPr/>
        <w:t xml:space="preserve">REF: 20230911IPR04926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Zalán Eszter, sajtóreferens</w:t>
      </w:r>
    </w:p>
    <w:p>
      <w:pPr>
        <w:numPr>
          <w:ilvl w:val="0"/>
          <w:numId w:val="1"/>
        </w:numPr>
      </w:pPr>
      <w:r>
        <w:rPr/>
        <w:t xml:space="preserve">+32 228 40081 (BXL)</w:t>
      </w:r>
    </w:p>
    <w:p>
      <w:pPr>
        <w:numPr>
          <w:ilvl w:val="0"/>
          <w:numId w:val="1"/>
        </w:numPr>
      </w:pPr>
      <w:r>
        <w:rPr/>
        <w:t xml:space="preserve">eszter.zalan@europarl.europa.eu</w:t>
      </w:r>
    </w:p>
    <w:p>
      <w:pPr/>
      <w:r>
        <w:rPr/>
        <w:t xml:space="preserve">Eredeti tartalom: Európai Parlament Magyarországi Kapcsolattartó Irodája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https://hellosajto.hu/6033/uj-jogszaballyal-konnyiti-a-megujulo-energiaforrasok-felhasznalasat-az-europai-parlament/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2023-09-12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Európai Parlament Magyarországi Kapcsolattartó Irodája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7817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2023-09-12T15:34:03+00:00</dcterms:created>
  <dcterms:modified xsi:type="dcterms:W3CDTF">2023-09-12T15:34:03+00:00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