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befektetők egyre inkább figyelnek a fenntarthatósági szempontokra</w:t>
      </w:r>
      <w:bookmarkEnd w:id="1"/>
    </w:p>
    <w:p>
      <w:pPr/>
      <w:r>
        <w:rPr/>
        <w:t xml:space="preserve">A KPMG kutatása szerint a nemzetközi befektetésekhez kapcsolódó döntéseknél már egyre inkább beépítik a fenntarthatósági szempontokat. A felmérés szerint a válaszadók több mint fele számolt be arról, hogy az ESG átvilágítás során tett lényeges megállapítások miatt törölték az ügyleteket, sőt a befektetők közel kétharmada akár jelentős felárat is fizetne az ESG prioritásainak megfelelően működő vállalatokért.</w:t>
      </w:r>
    </w:p>
    <w:p>
      <w:pPr/>
      <w:r>
        <w:rPr/>
        <w:t xml:space="preserve">Bár Magyarországon még csak most készítik az első ESG jelentéseiket a nagyvállalatok – közülük is elsősorban a tőzsdei cégek – a globális piacon már kifejezetten ESG fókuszú átvilágítást végeznek cégek adás-vételi ügyleteinél. A KPMG megfigyelése szerint azoknak, akik nemzetközi befektetőket keresnek, tudatosan fel kell készülniük idehaza is az ESG szempontok alapján is fenntartható vállalat kialakítására.</w:t>
      </w:r>
    </w:p>
    <w:p>
      <w:pPr/>
      <w:r>
        <w:rPr/>
        <w:t xml:space="preserve">A tanulmányhoz a KPMG 200 amerikai ESG-szakembert kérdezett meg, köztük vállalati befektetőket, pénzügyi befektetőket és fúziók finanszírozására specializálódott cégeket.</w:t>
      </w:r>
    </w:p>
    <w:p>
      <w:pPr/>
      <w:r>
        <w:rPr/>
        <w:t xml:space="preserve">A KPMG kutatása szerint a szakemberek csaknem háromnegyede (74%) már beépítette az ESG szempontokat az M&amp;A menetrendjébe, és a válaszadók 46%-a az ESG kockázatokat jelölte meg az átvilágítás elvégzésének legfőbb okaként, második ok a befektetők által támasztott elvárások (19%), és ezt követte a szabályozási követelményekre való felkészülés (14%).</w:t>
      </w:r>
    </w:p>
    <w:p>
      <w:pPr/>
      <w:r>
        <w:rPr/>
        <w:t xml:space="preserve">"Beért az a néhány éve hajtogatott jóslatunk, miszerint az ESG szempontokat nem csupán egzotikumként, hanem stratégiai tényezőként kell tekinteni. A vállalatok és a befektetők globális szinten már egyre inkább beépítik az ESG szempontokat az M&amp;A stratégiáikba, nemcsak azért, mert ez a helyes és felelősségteljes dolog, hanem az ESG értékbefolyásoló hatása miatt is" – emelte ki Simonyi Tamás, a KPMG szenior igazgatója.</w:t>
      </w:r>
    </w:p>
    <w:p>
      <w:pPr/>
      <w:r>
        <w:rPr/>
        <w:t xml:space="preserve">A kutatás az ESG átvilágítási folyamat során tett megállapítások lehetséges következményeit is vizsgálta. A válaszadók több mint fele jelezte, hogy az ESG-vel kapcsolatos negatív megállapítások megakadályozhatják az üzletkötést (51%), vagy további feltételeket eredményezhetnek (52%), 44% pedig azt mondta, hogy az értékelés értékcsökkenéshez vezethet. A válaszadók 53%-a mondta, hogy az ESG átvilágítás lényeges kritikai megállapításai az ügyletek törléséhez vezettek, 42%-uk pedig azt mondta, hogy vételárcsökkentést eredményeztek. Bár a kedvezőtlen, lényeges megállapítások befolyásolták vagy törölték az üzleteket, a tanulmány azt is megállapította, hogy a befektetők több mint 60%-a hajlandó lenne prémiumot fizetni olyan esetekben, ahol magas a vállalat ESG-érettsége, illetve ha összhangban van a saját ESG-prioritásaikkal. Közülük minden harmadik szerint a prémium összege meghaladhatja az 5%-ot.</w:t>
      </w:r>
    </w:p>
    <w:p>
      <w:pPr/>
      <w:r>
        <w:rPr/>
        <w:t xml:space="preserve">A KPMG kutatása azt mutatja, hogy az ESG átvilágítás gyakorisága várhatóan növekedni fog. A befektetők csaknem háromnegyede (72%) szerint a jövőben az ügyletek több mint 20%-ánál fognak ESG-átvilágítást végezni, míg az elmúlt két évben kicsivel több mint felük (56%) tette ezt, és több mint negyedük (27%) az ügyletek több mint 80%-ánál fog ESG-átvilágítást végezni, míg az elmúlt két évben csak 16%-uk tette ezt.</w:t>
      </w:r>
    </w:p>
    <w:p>
      <w:pPr/>
      <w:r>
        <w:rPr/>
        <w:t xml:space="preserve">Az ESG-átvilágítást végző szakemberek előtt álló legfontosabb kihívásokat közöl a legtöbben (59%) a megbízható adatok hiányát nevezték meg a legnagyobb kihívásnak, és csaknem ugyanennyien (56%) beszámoltak arról is, hogy nehézséget jelentett az ESG-átvilágítás értelmes alkalmazási körének kiválasztása. A tapasztalatok szerint az érdekeltek nem értik eléggé, hogy mit jelent az ESG-átvilágítás, és nehezen számszerűsítik a megállapításokat.</w:t>
      </w:r>
    </w:p>
    <w:p>
      <w:pPr/>
      <w:r>
        <w:rPr/>
        <w:t xml:space="preserve">"Ahogy a világ folyamatosan fejlődik, úgy változnak a vállalkozások elvárásai is. Legutóbbi ESG átvilágítási felmérésünk egy tagadhatatlan igazságot tár fel: a fenntartható gyakorlatok alkalmazása már nem csupán választási lehetőség, hanem az ellenálló képesség és a növekedés előfeltétele is" – mondta a KPMG szakértője.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Simonyi Tamás, szenior igazgató</w:t>
      </w:r>
    </w:p>
    <w:p>
      <w:pPr>
        <w:numPr>
          <w:ilvl w:val="0"/>
          <w:numId w:val="1"/>
        </w:numPr>
      </w:pPr>
      <w:r>
        <w:rPr/>
        <w:t xml:space="preserve">KPMG in Hungary</w:t>
      </w:r>
    </w:p>
    <w:p>
      <w:pPr>
        <w:numPr>
          <w:ilvl w:val="0"/>
          <w:numId w:val="1"/>
        </w:numPr>
      </w:pPr>
      <w:r>
        <w:rPr/>
        <w:t xml:space="preserve">+36 1 887 7100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https://hellosajto.hu/5708/a-befektetok-egyre-inkabb-figyelnek-a-fenntarthatosagi-szempontokra/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E4496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2023-08-31T17:16:51+00:00</dcterms:created>
  <dcterms:modified xsi:type="dcterms:W3CDTF">2023-08-31T17:16:51+00:00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