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Nőtt a görögdinnye termőterülete és termésmennyisége is</w:t>
      </w:r>
      <w:bookmarkEnd w:id="1"/>
    </w:p>
    <w:p>
      <w:pPr/>
      <w:r>
        <w:rPr/>
        <w:t xml:space="preserve">A KSH adatai szerint Magyarországon 2,49 ezer hektár termőterületről 101,3 ezer tonna görögdinnyét takarítottak be 2022-ben, ami 18 százalékkal maradt el az egy évvel korábbi mennyiségtől. Szakértők szerint a görögdinnye termőterülete az idén 2800 hektár körül alakult, amelyről 125 ezer tonna görögdinnyét takaríthatnak be.</w:t>
      </w:r>
    </w:p>
    <w:p>
      <w:pPr/>
      <w:r>
        <w:rPr/>
        <w:t xml:space="preserve">A görögdinnye volumenében az egyik legjelentősebb exportzöldségféle, külkereskedelmi egyenlege évek óta pozitív. A KSH adatai szerint Magyarország görögdinnyeimportja 12 százalékkal 4,54 ezer tonnára nőtt 2023 első öt hónapjában az előző esztendő azonos időszakához képest. A görögdinnye vezető beszállítója Görögország lett, ahonnan 19 százalékkal több, 1,16 ezer tonna görögdinnye érkezett. A beszállítók sorában Spanyolország került a második helyre 981,7 tonnával (2022. január–május: 1,11 ezer tonna).</w:t>
      </w:r>
    </w:p>
    <w:p>
      <w:pPr/>
      <w:r>
        <w:rPr/>
        <w:t xml:space="preserve">Az AKI PÁIR adatai szerint a Budapesti Nagybani Piac kínálatában a hazai szezont megelőzően a 19. héttől a spanyolországi, a görögországi, a marokkói és az olaszországi görögdinnye volt jelen. Idén a belföldi görögdinnye a 27. héten lépett a piacra, a hosszú csíkost 440 forint/kilogramm áron értékesítették. A görögdinnye ára 2 százalékkal 263 forint/kilogrammra emelkedett a 27–34. héten az előző év azonos időszakának átlagárához viszonyítva.</w:t>
      </w:r>
    </w:p>
    <w:p>
      <w:pPr/>
      <w:r>
        <w:rPr/>
        <w:t xml:space="preserve">További információk e témában az Agrárpiaci jelentések – Zöldség, gyümölcs és bor című kiadványunkban olvashatók, mely innen érhető el: 17.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4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https://hellosajto.hu/5680/nott-a-gorogdinnye-termoterulete-es-termesmennyisege-is/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678FB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2023-08-30T14:48:41+00:00</dcterms:created>
  <dcterms:modified xsi:type="dcterms:W3CDTF">2023-08-30T14:48:41+00:00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