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Kiket érint az új szén-dioxid kibocsátókat terhelő adó és tranzakciós díj?</w:t>
      </w:r>
      <w:bookmarkEnd w:id="1"/>
    </w:p>
    <w:p>
      <w:pPr/>
      <w:r>
        <w:rPr/>
        <w:t xml:space="preserve">A szén-dioxid kibocsátásban érintett társaságokat terhelő két új fizetési kötelezettség került bevezetésre a kormány júliusi rendelete alapján. Amennyiben egy társaság a rendelet hatálya alá tartozik, a szén-dioxid kvóta adó és a tranzakciós díj elnevezésű fizetési kötelezettsége lesz a továbbiakban. A Deloitte szakértői annak jártak utána, pontosan kiket érint az új adó és díj.</w:t>
      </w:r>
    </w:p>
    <w:p>
      <w:pPr/>
      <w:r>
        <w:rPr/>
        <w:t xml:space="preserve">A jelentős térítésmentes kibocsátásiegység-kiosztásban részesülő létesítmény üzemeltetőjét érintő egyes veszélyhelyzeti szabályokról szóló 320/2023. (VII. 17.) kormányrendelettel a szén-dioxid kvóta adó és a tranzakciós díj elnevezésű fizetési kötelezettségek kerültek bevezetésre. Hogy megtudjuk, érintett-e egy társaság az új fizetési kötelezettségekben először két kérdésre kell válaszolni: a szén-dioxid kibocsátás éves átlaga – amit a tárgyévet megelőző három év adatai alapján számítanak - meghaladta-e a 10 ezer tonnát, illetve, hogy részesült-e térítésmentes kibocsátásiegység-kiosztásban a tárgyévet megelőző évben - azaz kapott-e ingyenes karbonkvótát? Amennyiben igen, úgy azt kell megnézni, hogy a tárgyévet megelőző évben ingyenesen kapott karbonkvóta mértéke elérte vagy meghaladta-e az azt megelőző három év átlagos szén-dioxid kibocsátásának felét.</w:t>
      </w:r>
    </w:p>
    <w:p>
      <w:pPr/>
      <w:r>
        <w:rPr/>
        <w:t xml:space="preserve">A kalkulációk elkészítésekor mindkét esetben a hitelesített szén-dioxid kibocsátás adatait kell figyelembe venni.</w:t>
      </w:r>
    </w:p>
    <w:p>
      <w:pPr/>
      <w:r>
        <w:rPr/>
        <w:t xml:space="preserve">CO2 kvóta adó</w:t>
      </w:r>
    </w:p>
    <w:p>
      <w:pPr/>
      <w:r>
        <w:rPr/>
        <w:t xml:space="preserve">Az egyik új kötelezettség tárgya az üzemeltető tonnában számított szén-dioxid kibocsátása, az adó mértéke szén-dioxid tonnánként számítva 40 euró, amelyet magyar forintban kell meghatározni. Az CO2 kvóta adót évente kell megállapítani, az adóbevallási határidő az adóévet követő év május 31. Az adózót negyedévente adóelőleg bevallási és fizetési kötelezettség terheli, ennek teljesítésének határideje a tárgynegyedévet követő második hónap 15. napja. Ekkor kell a naptári negyedévre vonatkozó kibocsátási adatokat is megküldeni, az adóelőleg összege pedig az adóalap tárgynegyedévre számított összege.</w:t>
      </w:r>
    </w:p>
    <w:p>
      <w:pPr/>
      <w:r>
        <w:rPr/>
        <w:t xml:space="preserve">Fontos kiemelni, hogy az adózót már a 2022. december 31-ét követő adóév tekintetében is terheli a CO2 kvóta adó fizetési kötelezettség, és a 2023-as adóévre már adóelőleg megállapítási és fizetési kötelezettség is felmerül. A 2023-as adóév első három negyedévére vonatkozó adóelőleget a harmadik negyedévet követő második hónap 15. napjáig kell megállapítani és megfizetni. Ha pl. az üzleti év fordulónapja január 1-jén van, akkor ez 2023. november 15-ei határidőt jelent. – mondta Fábián Dorottya, a Deloitte adóosztályának partnere.</w:t>
      </w:r>
    </w:p>
    <w:p>
      <w:pPr/>
      <w:r>
        <w:rPr/>
        <w:t xml:space="preserve">Van lehetőség az adóalap-csökkentésére bizonyos feltételek esetén: ha az adózó fajlagos szén-dioxid kibocsátása legalább az Európai Unió által elvárt lineáris csökkentési tényezővel megegyező mértékben csökkent, de a termelése egyébként változatlannak tekinthető (a részletes küszöbértékeket a rendelet tartalmazza), akkor az adólap 50 százalékkal csökkenthető.</w:t>
      </w:r>
    </w:p>
    <w:p>
      <w:pPr/>
      <w:r>
        <w:rPr/>
        <w:t xml:space="preserve">Tranzakciós díj</w:t>
      </w:r>
    </w:p>
    <w:p>
      <w:pPr/>
      <w:r>
        <w:rPr/>
        <w:t xml:space="preserve">A másik új fizetési kötelezettség a tranzakciós díj, amelyet az üzemeltetőnek a térítésmentesen kapott karbonkvóták átruházása esetén kell megfizetnie a klímavédelemért felelős hatóságnak. A tranzakciós díj mértéke az átruházott karbonkvóta értékének 10%-a, a tranzakciós díj fizetési kötelezettséggel járó ügyletet a teljesülését követő 10 napon belül be kell jelenteni az illetékes hatóságnak. A hatóság a bejelentést követően vagy hivatalból egyenlegértesítőt állít ki a tranzakciós díj összegéről, amelynek kézhezvételét követő 30 napon belül meg kell fizetni a tranzakciós díjat. A határidőben történő megfizetés elmaradása esetén a hatóság a tranzakciós díj megfizetésére kötelező határozatot hoz, amelyet nem teljesítés esetén végrehajtás útján érvényesít.</w:t>
      </w:r>
    </w:p>
    <w:p>
      <w:pPr/>
      <w:r>
        <w:rPr/>
        <w:t xml:space="preserve">Tekintettel arra, hogy mind a CO2 kvóta adó, mind a tranzakciós díj kapcsán már a 2023-as év tekintetében hatályosak a kötelezettségek, ajánlott időben megvizsgálni az ezekre való kitettséget, kalkulációs metódusokat és a jogalkalmazási részletkérdéseket. – hívja fel a figyelmet Takács Diána, a Deloitte adóosztályának menedzsere.</w:t>
      </w:r>
    </w:p>
    <w:p>
      <w:pPr/>
      <w:r>
        <w:rPr/>
        <w:t xml:space="preserve">Sajtókapcsolat:</w:t>
      </w:r>
    </w:p>
    <w:p>
      <w:pPr>
        <w:numPr>
          <w:ilvl w:val="0"/>
          <w:numId w:val="1"/>
        </w:numPr>
      </w:pPr>
      <w:r>
        <w:rPr/>
        <w:t xml:space="preserve">Fábián Dorottya, partner</w:t>
      </w:r>
    </w:p>
    <w:p>
      <w:pPr>
        <w:numPr>
          <w:ilvl w:val="0"/>
          <w:numId w:val="1"/>
        </w:numPr>
      </w:pPr>
      <w:r>
        <w:rPr/>
        <w:t xml:space="preserve">+36 1 428 6641</w:t>
      </w:r>
    </w:p>
    <w:p>
      <w:pPr>
        <w:numPr>
          <w:ilvl w:val="0"/>
          <w:numId w:val="1"/>
        </w:numPr>
      </w:pPr>
      <w:r>
        <w:rPr/>
        <w:t xml:space="preserve">dofabian@deloittece.com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https://hellosajto.hu/5233/kiket-erint-az-uj-szen-dioxid-kibocsatokat-terhelo-ado-es-tranzakcios-dij/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EFBDA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2023-08-16T16:11:05+00:00</dcterms:created>
  <dcterms:modified xsi:type="dcterms:W3CDTF">2023-08-16T16:11:05+00:00</dcterms:modified>
</cp:coreProperties>
</file>

<file path=docProps/custom.xml><?xml version="1.0" encoding="utf-8"?>
<Properties xmlns="http://schemas.openxmlformats.org/officeDocument/2006/custom-properties" xmlns:vt="http://schemas.openxmlformats.org/officeDocument/2006/docPropsVTypes"/>
</file>