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tavalyinál valamivel többet kell fizetnünk az őszibarackért</w:t>
      </w:r>
      <w:bookmarkEnd w:id="1"/>
    </w:p>
    <w:p>
      <w:pPr/>
      <w:r>
        <w:rPr/>
        <w:t xml:space="preserve">Az Eurostat adatai szerint az őszibarack és nektarin termése 2022-ben 21,8 ezer tonnára (+90 százalék) nőtt. Az Agrárközgazdasági Intézet Tájékoztató jelentés a nyári mezőgazdasági munkákról című kiadványa szerint az őszibarack szedése 2023. július 16-án 31,3 százalékon állt, a termésátlag 5,6 tonna/hektár körül alakult, ami 15 százalékkal több a tavalyi hektáronkénti termésnél.</w:t>
      </w:r>
    </w:p>
    <w:p>
      <w:pPr/>
      <w:r>
        <w:rPr/>
        <w:t xml:space="preserve">A KSH adatai szerint Magyarország őszibarack- és nektarin-külkereskedelmi egyenlege negatív volt 2022-ben: a behozatal 11,4 ezer tonna, a kivitel 1,23 ezer tonna. Az idei év első öt hónapjában az előző év azonos időszakához képest 25 százalékkal kevesebb (559,1 tonna) nektarin és őszibarack érkezett az országba.</w:t>
      </w:r>
    </w:p>
    <w:p>
      <w:pPr/>
      <w:r>
        <w:rPr/>
        <w:t xml:space="preserve">Az AKI PÁIR adatai szerint a Budapesti Nagybani Piacon az őszibarack termelői ára 10 százalékkal (766 forint/kilogramm) volt magasabb 2023 25–32. hetében, mint egy évvel korábban. Az importból származó őszibarack nagykereskedelmi ára (1371 forint/kilogramm) 3 százalékkal emelkedett 2023 17–32. hetén az előző év azonos időszakához képest.</w:t>
      </w:r>
    </w:p>
    <w:p>
      <w:pPr/>
      <w:r>
        <w:rPr/>
        <w:t xml:space="preserve">További információk e témában az Agrárpiaci jelentések – Zöldség, gyümölcs és bor című kiadványunkban olvashatók, mely innen érhető el: 16.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https://hellosajto.hu/5197/a-tavalyinal-valamivel-tobbet-kell-fizetnunk-az-oszibarackert/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2D04D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2023-08-15T16:13:37+00:00</dcterms:created>
  <dcterms:modified xsi:type="dcterms:W3CDTF">2023-08-15T16:13:37+00:00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