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élelmiszer-vállalkozásokat is érinti az új kiberbiztonsági törvény</w:t>
      </w:r>
      <w:bookmarkEnd w:id="1"/>
    </w:p>
    <w:p>
      <w:pPr/>
      <w:r>
        <w:rPr/>
        <w:t xml:space="preserve">Az élelmiszer-vállalkozások egy részére is vonatkoznak a 2024.01.01-től életbe lépő kiberbiztonsági szabályok. A Nébih ezúton felhívja az érintettek figyelmét, hogy időben tájékozódjanak kötelezettségeikről.</w:t>
      </w:r>
    </w:p>
    <w:p>
      <w:pPr/>
      <w:r>
        <w:rPr/>
        <w:t xml:space="preserve">Az idén májusban megjelent új kiberbiztonsági törvény1 a tanúsítás hazai keretrendszerét alakítja ki, valamint a hatósági felügyeleti rendszer bevezetése mellett a jelentős gazdasági ágazatok szereplői számára határozza meg a kiberbiztonsági követelményeket. </w:t>
      </w:r>
    </w:p>
    <w:p>
      <w:pPr/>
      <w:r>
        <w:rPr/>
        <w:t xml:space="preserve">A törvény az olyan nyereségérdekelt, illetve nonprofit köz- vagy magánvállalkozásokra is vonatkozik, amelyek tevékenységükkel az élelmiszerek termelésének, feldolgozásának vagy forgalmazásának bármelyik szakaszában részt vesznek2. Az előírások nem érintik a mikro- és kisvállalkozásokat, azaz azokat az élelmiszer-vállalkozásokat, amelyek esetében a foglalkoztatotti létszám nem éri el az 50 főt, illetve az éves nettó árbevétele vagy mérlegfőösszege 10 millió eurónak megfelelő forintösszegnél kevesebb.</w:t>
      </w:r>
    </w:p>
    <w:p>
      <w:pPr/>
      <w:r>
        <w:rPr/>
        <w:t xml:space="preserve">A terület felügyeletét a Szabályozott Tevékenységek Felügyeleti Hatósága (SZTFH) látja el. Fontos, hogy azoknak a szervezeteknek, akik 2024.01.01. előtt kezdik meg a működésüket, legkésőbb 2024.06.30-ig nyilvántartásba kell vetetniük magukat az SZTFH-nál3, valamint lényeges követelmény az is, hogy az ő esetünkben az első kiberbiztonsági auditot 2025.12.31-ig el kell végezni.4 </w:t>
      </w:r>
    </w:p>
    <w:p>
      <w:pPr/>
      <w:r>
        <w:rPr/>
        <w:t xml:space="preserve">Amennyiben egy szervezet nem a kiberbiztonsági követelményeknek megfelelően végzi a tevékenységét, úgy az SZTFH jogosult5 ‒ az adott tevékenységet engedélyező vagy felügyelő hatóság véleményének figyelembevételével ‒ eltiltani az érintett szervezetet a (biztonsági követelmények teljesülését közvetlenül veszélyeztető) tevékenységtől. Emellett a kapcsolódó rendelet6 szerint a bírságok nagy intervallumon belül mozogva 50 ezer és 50 millió forint közöttiek lehetnek.</w:t>
      </w:r>
    </w:p>
    <w:p>
      <w:pPr/>
      <w:r>
        <w:rPr/>
        <w:t xml:space="preserve">Hivatkozott jogszabályok:1 A kiberbiztonsági tanúsításról és a kiberbiztonsági felügyeletről szóló 2023. évi XXIII. törvény2 178/2002 EK rendelet3 2023. évi XXIII. tv. 30.§ (1) bekezdés 4 2023. évi XXIII. tv. 30.§ (4) bekezdés 5 2023. évi XXIII. tv. 24. § (1) bekezdés6 305/2023. (VII.11.) Korm. rendelet a kiberbiztonsági bírságok mértékéről, a bírság kiszabásának és befizetésének részletes eljárási szabályairól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https://hellosajto.hu/4996/az-elelmiszer-vallalkozasokat-is-erinti-az-uj-kiberbiztonsagi-torveny/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C0F62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2023-08-08T16:52:25+00:00</dcterms:created>
  <dcterms:modified xsi:type="dcterms:W3CDTF">2023-08-08T16:52:25+00:00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