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Nébih API-jai</w:t>
      </w:r>
      <w:bookmarkEnd w:id="1"/>
    </w:p>
    <w:p>
      <w:pPr/>
      <w:r>
        <w:rPr/>
        <w:t xml:space="preserve">Az élelmiszerlánc-felügyeleti tevékenységet megalapozó adatvagyon valódi értékét annak minősége és naprakészsége határozza meg. Felmerül a kérdés: hogyan érhető el ez egyszerűen, az adminisztrációs terhek növekedése nélkül? A válasz egyszerű: a Nébih házhoz megy az adatért! Ugyanis a vállalatirányítási rendszerek egyre több, Nébih által felügyelt területen alakíthatnak ki közvetlen adatkapcsolatot.</w:t>
      </w:r>
    </w:p>
    <w:p>
      <w:pPr/>
      <w:r>
        <w:rPr/>
        <w:t xml:space="preserve">A Nébih az API-k rendszeresítésében látja több, az agrár- és élelmiszerlánc szereplőket érintő adatszolgáltatás megkönnyítésének lehetőségét, és az innováció előmozdítását az állami szektorban. Első lépésként 2023-ban létrehozták az Elektronikus Gazdálkodási Naplót (e-GN) és az Élelmiszertermelő állatok kezelésére alkalmazott antibiotikum tartalmú készítmények felhasználásának bejelentő rendszerét (AMR), de hamarosan a Talajtani adatbázis adatszolgáltatásánál (Talajweb) is elérhetővé válik a közvetlen ügyintézés. Ezenfelül a Nébih további interfészek tervezésével is segíti majd ügyfeleit, hiszen a gépi adatszolgáltatás javítja a szervezeti adatvagyon digitális minőségét és a belső folyamatok fejlesztése által emeli a közszolgáltatások színvonalát. A fejlesztések iránt nagy az érdeklődés: a magyar agráriumot kiszolgáló, számos szoftverfejlesztő cég szeretné, ha az általuk készített telepirányítási program csatlakozhatna ezekhez a szolgáltatásokhoz. Ennek oka, hogy valós értéktöbbletet jelent a termék számára, ha a felhasználó hatékonyabbá tudja tenni az állami kötelezettségek teljesítését az egységes adatszerkezetnek és a gépek közötti szabályozott kommunikációs csatornának köszönhetően. </w:t>
      </w:r>
    </w:p>
    <w:p>
      <w:pPr/>
      <w:r>
        <w:rPr/>
        <w:t xml:space="preserve">Mi az az API? </w:t>
      </w:r>
    </w:p>
    <w:p>
      <w:pPr/>
      <w:r>
        <w:rPr/>
        <w:t xml:space="preserve">Az API (Application Programming Interface) Alkalmazásprogramozási Felület, amely napjaink egyik legelterjedtebb informatikai megoldása. Ma már mindenki magától értetődőnek veszi, hogy a világ bármely pontján, bármikor és bárkivel kapcsolatba léphet, vagyis: az eszközök kapcsolódnak egymáshoz, „követik” egymás állapotát, segítenek a navigációban és más eszközök helyzetének meghatározásában. Ezek a kényelmi előnyök legtöbbször az API-nak köszönhetőek.Összefoglalva: az API-k a számítástechnikai eszközök és programok közötti kapcsolatok kialakításában, a rugalmas adatcserében, valamint az információk biztonságos áramoltatásában jelentenek segítséget.</w:t>
      </w:r>
    </w:p>
    <w:p>
      <w:pPr/>
      <w:r>
        <w:rPr/>
        <w:t xml:space="preserve">A szomszéd API-ja mindig zöldebb?</w:t>
      </w:r>
    </w:p>
    <w:p>
      <w:pPr/>
      <w:r>
        <w:rPr/>
        <w:t xml:space="preserve">Az üzleti világban már régóta használnak API-kat különböző célfeladatokra, viszont az államigazgatás szereplői csak az utóbbi években kezdték el szélesebb körben bevezetni ezt a technológiát. Ennek okai komplexek, mivel a közszféra digitális átállása Európa-szerte kihívásokkal szembesül gazdasági, szervezeti, technikai, kiberbiztonsági és jogszabályi szempontokból egyaránt.  A gép-gép kapcsolatból felhasználói előnyök származnak. Erre jó hazai közigazgatási példa a Nemzeti Adó- és Vámhivatal online számla programja, amely teljesen átalakította a számlázási gyakorlatot, mert a vállalkozó a saját okoseszközéről közvetlenül küldhet adatokat az adóhatóság felé. Kitekintve Európára többféle megközelítéssel találkozhatunk az API-k alkalmazási területével kapcsolatban. Az adatküldés integrálása mellett egyes szakigazgatási ágazatokban megjelenik a közérdekű adatok API által történő megosztása is, amiből látható, hogy a felek közötti közvetlen adatkapcsolat kiépítése hosszabb távon kölcsönös előnyökkel kecsegtet.</w:t>
      </w:r>
    </w:p>
    <w:p>
      <w:pPr/>
      <w:r>
        <w:rPr/>
        <w:t xml:space="preserve">A témában további híreket olvashatnak a Nébih tematikus honlapján.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https://hellosajto.hu/3940/a-nebih-api-jai/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34CA2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2023-07-03T16:45:18+00:00</dcterms:created>
  <dcterms:modified xsi:type="dcterms:W3CDTF">2023-07-03T16:45:18+00:00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