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Történelmi június: tőzsdére lépett a BÉT, tovább emelkedett a BUX</w:t>
      </w:r>
      <w:bookmarkEnd w:id="1"/>
    </w:p>
    <w:p>
      <w:pPr/>
      <w:r>
        <w:rPr/>
        <w:t xml:space="preserve">Erősen indult a nyár a Budapesti Értéktőzsdén: a Tőzsde elsődleges részvénymutatója, a BUX index 50 505,73 ponton fejezte be a júniust, amely 6,9 százalékos emelkedést jelent a májushoz képest. Az azonnali piac forgalma, szintén növekedve, összesen 230 milliárd forintot, napi átlagot tekintve 10,5 milliárd forintot tett ki. A legnépszerűbb részvények sorrendje továbbra is változatlan, az OTP Bank, a MOL és a Richter Gedeon zárt az élen, 128,6, 53,7 és 37,8 milliárd értékű forgalommal, míg a brókercégek között a júniusi hónapban a WOOD &amp; Company foglalta el az első helyet, őt követve a Concorde és az ERSTE a második és a harmadik helyen. A június emellett tőzsdetörténeti szempontból is kiemelkedő hónap volt: a Budapesti Értéktőzsde bevezette részvényeit a BÉT Standard kategóriájába.</w:t>
      </w:r>
    </w:p>
    <w:p>
      <w:pPr/>
      <w:r>
        <w:rPr/>
        <w:t xml:space="preserve">A nemzetközi befektetői hangulatot továbbra is a mesterséges intelligenciához kapcsolódó piaci tendenciák határozták meg. Míg a meghatározó európai tőzsdéken pozitív mozgások voltak megfigyelhetők, az amerikai piacok elvesztették a lendületüket, amely elsősorban a chipexport-tilalommal kapcsolatos hírekre vezethető vissza.</w:t>
      </w:r>
    </w:p>
    <w:p>
      <w:pPr/>
      <w:r>
        <w:rPr/>
        <w:t xml:space="preserve">A hazai tőkepiac kiemelkedő eseményének a Budapesti Értéktőzsde nyilvános piacra lépése bizonyult, amelyre 2023. június 21-én, a BÉT újraalapításának 33. évfordulóján került sor. A Tőzsde törzsrészvényei a szabályozott piac Standard kategóriájában jelentek meg, a tőzsdefejlesztési célok következő lépcsőfokaként. A bevezetéssel a BÉT legfőbb célja a nyilvános működés előnyeinek népszerűsítése a hazai középvállalatok körében, a tulajdonosi célok és a nemzetközi törekvések támogatása mellett.</w:t>
      </w:r>
    </w:p>
    <w:p>
      <w:pPr/>
      <w:r>
        <w:rPr/>
        <w:t xml:space="preserve">A BUX index júniusban folytatta növekedését – a részvénymutató az előző hónaphoz képest több, mint 6,9 százalékos növekedéssel, 50 505,73 ponton zárta a júniust. A legmagasabb értéket, 50 616,25 pontot, a hónap 29. napjára érte el a mutató.</w:t>
      </w:r>
    </w:p>
    <w:p>
      <w:pPr/>
      <w:r>
        <w:rPr/>
        <w:t xml:space="preserve">A legnagyobb, 128,6 milliárd forint értékben júniusban is az OTP Bank részvényeivel zajlott a kereskedés. A bankpapírt a MOL és a Richter Gedeon követte: az olajvállalat 53,7 milliárd, míg a gyógyszeripari társaság 37,8 milliárd forintos forgalmat ért el. A mid-capek közül az OPUS és a Delta Technologies emelkedett ki 52,3, illetve 25,4 százalékos részvényárfolyam-növekedéssel, míg a BÉT Xtend, azaz a középvállalati piacon a POLYDUCT ért el figyelemreméltó, 23,6 százalékos növekedést.</w:t>
      </w:r>
    </w:p>
    <w:p>
      <w:pPr/>
      <w:r>
        <w:rPr/>
        <w:t xml:space="preserve">Az azonnali részvénypiac összességében pozitív hónapot zárt, forgalma 230 milliárd forintot tett ki, amely egy kereskedési napra vetítve 10,5 milliárd forintot jelent.</w:t>
      </w:r>
    </w:p>
    <w:p>
      <w:pPr/>
      <w:r>
        <w:rPr/>
        <w:t xml:space="preserve">A befektetési szolgáltatók versenyében ebben a hónapban a WOOD &amp; Company végzett az élen, 115,6 milliárd forinttal. Őt követte a Concorde 109,6 milliárd, az ERSTE pedig 88,1 milliárd forinttal.</w:t>
      </w:r>
    </w:p>
    <w:p>
      <w:pPr/>
      <w:r>
        <w:rPr/>
        <w:t xml:space="preserve">Júniusban az árupiac is újra erőre kapott, a szekció tavaly október óta a legerősebb hónapját zárta: az összforgalom 941 millió forintot tett ki, amelynek 83,3 százalékát a fenntartható takarmánykukorica, 16,7 százalékát pedig a fenntartható takarmányárpa adta.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532786885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32304900181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7377049180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0.979381443299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https://hellosajto.hu/3926/tortenelmi-junius-tozsdere-lepett-a-bet-tovabb-emelkedett-a-bux/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98377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2023-07-03T16:29:23+00:00</dcterms:created>
  <dcterms:modified xsi:type="dcterms:W3CDTF">2023-07-03T16:29:23+00:00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