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vagyonkezelő cégbe csoportosítja át AutoWallis részesedését a Wallis Csoport</w:t>
      </w:r>
      <w:bookmarkEnd w:id="1"/>
    </w:p>
    <w:p>
      <w:pPr/>
      <w:r>
        <w:rPr/>
        <w:t xml:space="preserve">Technikai jellegű átcsoportosítást hajt végre befektetései között a Wallis Csoport, amikor a Budapesti Értéktőzsdén jegyzett AutoWallis Nyrt-ben meglévő többségi részesedését egy új vagyonkezelő társaságba helyezi át. A tranzakcióval a Wallis Csoport részesedése nem változik a magyar tőzsde autós vállalatában, annak célja, hogy a jövőben egy társaságba rendezze a nyilvános társaságokban fennálló részesedéseit, illetve azon vállalatait, melyek az IFRS szabályok szerint készítik beszámolójukat.</w:t>
      </w:r>
    </w:p>
    <w:p>
      <w:pPr/>
      <w:r>
        <w:rPr/>
        <w:t xml:space="preserve">Továbbra is hosszú távú, stratégiai befektetésként tekint a Wallis Csoport az AutoWallis Nyrt-ben meglévő részesedésére azt követően, hogy az eddig a Wallis Asset Management Zrt-n keresztül fennálló többségi részesedésének jelentős (az AutoWallis Nyrt. 50,8 százalékot meghaladó részvénycsomagját) részét a Wallis Tőkeholding Zrt-be csoportosítja át. A most végrehajtott tranzakcióval a Wallis Csoport részesedése nem változik a Budapesti Értéktőzsde Prémium kategóriájában jegyzett vállalatban, így az pusztán technikai átcsoportosításnak tekinthető. A lépés célja, hogy a Wallis a nyilvánosan működő, vagy az IFRS szabályok szerinti beszámolókat készítő vállalatokban fennálló részesedéseit a Wallis Tőkeholding alá rendezze, ezzel tovább növelve Magyarország egyik vezető befektetési csoportja működésének átláthatóságát.</w:t>
      </w:r>
    </w:p>
    <w:p>
      <w:pPr/>
      <w:r>
        <w:rPr/>
        <w:t xml:space="preserve">Kapcsolódó anyagok:</w:t>
      </w:r>
    </w:p>
    <w:p>
      <w:pPr/>
      <w:r>
        <w:rPr/>
        <w:t xml:space="preserve">Tpt. 61. §-a szerinti, szavazati jogot biztosító részvény, illetőleg szavazati jog megszerzésének vagy elidegenítésének bejelentéséhez használandó formanyomtatvány</w:t>
      </w:r>
    </w:p>
    <w:p>
      <w:pPr/>
      <w:r>
        <w:rPr/>
        <w:t xml:space="preserve">Tpt. 61. §-a szerinti, szavazati jogot biztosító részvény, illetőleg szavazati jog megszerzésének vagy elidegenítésének bejelentéséhez használandó formanyomtatvány</w:t>
      </w:r>
    </w:p>
    <w:p>
      <w:pPr/>
      <w:r>
        <w:rPr/>
        <w:t xml:space="preserve">Rendkívüli tájékoztatás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Front Page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autowallis@frontpage.hu</w:t>
      </w:r>
    </w:p>
    <w:p>
      <w:pPr/>
      <w:r>
        <w:rPr/>
        <w:t xml:space="preserve">Eredeti tartalom: AutoWallis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https://hellosajto.hu/3840/uj-vagyonkezelo-cegbe-csoportositja-at-autowallis-reszesedeset-a-wallis-csoport/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AutoWallis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935AC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2023-06-28T18:20:50+00:00</dcterms:created>
  <dcterms:modified xsi:type="dcterms:W3CDTF">2023-06-28T18:20:50+00:00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