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 a megkezdett úton</w:t>
      </w:r>
      <w:bookmarkEnd w:id="1"/>
    </w:p>
    <w:p>
      <w:pPr/>
      <w:r>
        <w:rPr/>
        <w:t xml:space="preserve">A jegybank mai kamatdöntő ülését követően az alapkamat maradt 13 százalékon. Az az O/N betéti kamat szintén maradt, 12,5 százalékon, ugyanakkor az O/N fedezett hiteleszköz kamata 100 bázispontos mérséklődést követően 18,5 százalékon áll holnaptól. Ahogy várható volt az irányadó, egynapos betéti ráta 100 bázisponttal 17 százalékról 16 százalékra mérséklődött. Ezzel párhuzamosan bejelentették a devizacsere-tenderek esetében is a 100 bázisponttal alacsonyabb kamatszint alkalmazását.</w:t>
      </w:r>
    </w:p>
    <w:p>
      <w:pPr/>
      <w:r>
        <w:rPr/>
        <w:t xml:space="preserve">A jegybank új előrejelzéseit illetően optimistának tekinthető az idei növekedési előrejelzés: a megadott, 0-1,5 százalékos sáv szerint nem számolnak az éves reál-GDP mérséklődésével. Az inflációs prognózis a jövő évre vonatkozóan némileg feljebb tolódott, ami főként a bejelentett adóváltozásokkal magyarázható.</w:t>
      </w:r>
    </w:p>
    <w:p>
      <w:pPr/>
      <w:r>
        <w:rPr/>
        <w:t xml:space="preserve">A mai jegybanki bejelentések nem okoztak meglepetést. Az MNB a várt ütemben folytatta a májusban megkezdett normalizációs ciklust, melynek eredményeként szeptemberben egyesülhet a két irányadó kamatláb, amennyiben a kockázati környezet ezt lehetővé teszi. Megmaradt a szigorú hangnem is: hangsúlyos elem maradt a kommunikációban és előretekintő iránymutatás során az óvatosság és fokozatosság. A jegybank összegzése szerint mostanra a gazdaság minden ága a dezinflációs folyamatot erősíti, melynek eredményeként érdemben 10 százalék alá csökkenhet az éves fogyasztói árindex decemberre. Ezzel együtt a középtávú, 3 százalékos cél elérése csak 2025-ben következhet 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https://hellosajto.hu/3634/tovabb-a-megkezdett-uton/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9F9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2023-06-21T16:56:16+00:00</dcterms:created>
  <dcterms:modified xsi:type="dcterms:W3CDTF">2023-06-21T16:56:16+00:00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