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Átrendeződhet a lakossági megtakarítások piaca</w:t>
      </w:r>
      <w:bookmarkEnd w:id="1"/>
    </w:p>
    <w:p>
      <w:pPr/>
      <w:r>
        <w:rPr/>
        <w:t xml:space="preserve">Elindulhat a lakossági megtakarítások szerkezetének átalakulása - mutattak rá az MBH Bank elemzői arra reagálva, hogy július 1-től a kamatjövedelmek után is szociális hozzájárulási adót kell fizetni. Az intézkedés a lakossági és intézményi befektetők körében stimulálja az állampapír-vásárlást, ami elmozdulást eredményezhet a látra szóló betétek, a befektetési alapok, különösen a pénzpiaci és a rövid kötvényalapok esetében. Emellett a készpénzben tartott megtakarítások - amelynek reálértékét jelentősen rontja az infláció - is megmozdulhatnak.</w:t>
      </w:r>
    </w:p>
    <w:p>
      <w:pPr/>
      <w:r>
        <w:rPr/>
        <w:t xml:space="preserve">2023. július 1-től lép hatályba az a kormányzati rendelkezés, amely alapján a veszélyhelyzet ideje alatt, a hazai lakosság személyijövedelemadó-köteles kamatjövedelmei után - a meglévő kamatadó mellé - szociális hozzájárulási adót („szocho”) kell fizetni. Az intézkedés célja az állampapír-vásárlás stimulálása a lakossági és intézményi befektetők körében, aminek következtében a lakossági megtakarítások szerkezete az állampapírok javára változhat.</w:t>
      </w:r>
    </w:p>
    <w:p>
      <w:pPr/>
      <w:r>
        <w:rPr/>
        <w:t xml:space="preserve">„A mostani intézkedésekkel a külföldi befektetők részarányának növekedése az államadósság szerkezetében lelassulhat vagy megállhat. Továbbá a magasabb állampapírkereslettel a hozamok csökkenésnek indulhatnak, ami hosszabb távon az ország kamatkiadásait mérsékli” – fejtette ki Kuti Ákos, az MBH Bank Elemzési Centrumának vezetője.</w:t>
      </w:r>
    </w:p>
    <w:p>
      <w:pPr/>
      <w:r>
        <w:rPr/>
        <w:t xml:space="preserve">Az MBH Bank elemzői szerint a szocho fizetési kötelezettség miatt számos megtakarítási forma kerülhet hátrányba az állampapírokkal szemben. A bankok esetében a látra szóló betétekből az állampapírok irányába indulhat meg az elmozdulás, és a befektetési alapok esetében is átrendeződés várható. Várhatóan csökkenni fog a pénzpiaci és a rövid kötvényalapokba áramló befektetés azok körében, akik az adózási szempontokat tekintik elsődlegesnek, illetve főként a kötvény- és kötvénytúlsúlyos alapok keresletére lehet negatív hatással a szabályozás.</w:t>
      </w:r>
    </w:p>
    <w:p>
      <w:pPr/>
      <w:r>
        <w:rPr/>
        <w:t xml:space="preserve">Kuti Ákos kiemelte: „Az MNB adatai alapján a lakosság készpénzállománya megközelítette a 6 600 milliárd forintot, valamint több mint 14 200 milliárd forintot tartottak bankbetétben (ebből 80%-ot lekötetlenül) március végén. A jelenlegi inflációs környezetben problémát jelenthet az, hogy a nem lekötött állományok folyamatos értékvesztést szenvednek el. Ezért mindenképpen érdemes vagyonunk egy részét megtakarítás céljából befektetési eszközökben tartani.” Hozzátette: „Az állampapírokkal a mostani kilátások alapján 1-2 éves távon ugyan jól lehet keresni, de várakozásaink szerint az infláció ilyen időtávon visszatérhet a normális mederbe, a most kiemelkedőnek látszó kamatok pedig mérséklődhetnek.”</w:t>
      </w:r>
    </w:p>
    <w:p>
      <w:pPr/>
      <w:r>
        <w:rPr/>
        <w:t xml:space="preserve">Célszerű diverzifikálni a portfóliót</w:t>
      </w:r>
    </w:p>
    <w:p>
      <w:pPr/>
      <w:r>
        <w:rPr/>
        <w:t xml:space="preserve">Az energiaárak emelkedése és a keresleti-kínálati egyensúlytalanságok következtében magasra szökő infláció időszaka több tényező miatt a végéhez közeledik – mutatnak rá az MBH Bank elemzői. Ennek a magyar befektetők szempontjából az adja a jelentőségét, hogy a hozamkörnyezet normalizálódik, miközben az elemzői várakozások alapján helyreáll az a növekedési különbség, amely a magyar gazdaságot visszahelyezi az EU magországaihoz való felzárkózási pályára. Ebben a gazdasági környezetben egyúttal a normál hozam/kockázati profilok is helyreállhatnak a különböző megtakarítási eszközök között.</w:t>
      </w:r>
    </w:p>
    <w:p>
      <w:pPr/>
      <w:r>
        <w:rPr/>
        <w:t xml:space="preserve">Az infláció tartós csökkenésével, illetve a kamatcsökkentés megindulásával és a hozamok tetőzésével érdemes lehet kötvénypiaci befektetésekben is gondolkodni. A kötvényalapok ugyanis jobb teljesítményt mutathatnak idén, mint 2022-ben, ugyanis ha csökken a hozamszint, akkor a vállalati kötvények árfolyamemelkedése gyorsabb és magasabb lehet.</w:t>
      </w:r>
    </w:p>
    <w:p>
      <w:pPr/>
      <w:r>
        <w:rPr/>
        <w:t xml:space="preserve">A befektetési alapok esetében valós igény a magasabb kockázat vállalása, ezért a portfólió-diverzifikáció miatt az állampapírok mellé érdemes lehet részvény-, vagy részben részvénykitettséget is kezelő alapot is beemelni a portfólióba. A csökkenő hozamkörnyezetben ismét érdekesek lehetnek azok az alapok, amelyek például osztalékfizető vagy már régóta működő, ismert vállalatok részvényeit tartják a portfólióban.</w:t>
      </w:r>
    </w:p>
    <w:p>
      <w:pPr/>
      <w:r>
        <w:rPr/>
        <w:t xml:space="preserve">A közvetlen részvényvásárlás is alternatíva lehet a lakosság számára, azonban a bank elemzői nem számítanak a részvényarány jelentős növekedésére a lakossági megtakarítók részéről. Bár egy részvényportfólió esetében eltérő kockázatok merülnek fel, a tőzsdei teljesítmény hosszútávon gyakran felülmúlja az állampapírok teljesítményét.</w:t>
      </w:r>
    </w:p>
    <w:p>
      <w:pPr/>
      <w:r>
        <w:rPr/>
        <w:t xml:space="preserve">A hosszútávú megtakarításokra berendezkedő befektetők számára a tartós befektetési számlán (TBSZ) és a nyugdíj előtakarékossági számlán (NYESZ) elhelyezett megtakarítások ugyancsak mentesülnek az új extraterhek alól. A jelenlegi helyzetben ezért különösen racionális megoldás lehet a TBSZ és NYESZ számlák alkalmazása. Illetve szóba jöhet alternatívaként az élet- és nyugdíjbiztosítások portfóliónkba történő beemelése.</w:t>
      </w:r>
    </w:p>
    <w:p>
      <w:pPr/>
      <w:r>
        <w:rPr/>
        <w:t xml:space="preserve">„Az infláció normalizálódásával, egészséges szerkezetű gazdasági növekedés mellett az egyéni kockázatvállalási képességek helyes felmérésével a megtakarítások egy része az ilyen környezetben magasabb hozamot kínáló befektetési jegyekbe (a befektetési politikától függően leginkább részvénytúlsúlyos, vegyes vagy ingatlanalapok befektetési jegyeibe), esetleg banki vagy vállalati kötvényekbe áramolhat. Nem célszerű a megtakarításokat csupán egyfajta befektetési eszközben tartani, a diverzifikációt még a kötvények és az alacsony kockázatú eszközök esetében sem érdemes elkerülni” – fűzte hozzá Kuti Ákos.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https://hellosajto.hu/3598/atrendezodhet-a-lakossagi-megtakaritasok-piaca/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063C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2023-06-20T16:37:17+00:00</dcterms:created>
  <dcterms:modified xsi:type="dcterms:W3CDTF">2023-06-20T16:37:17+00:00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