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 MOL megvásárolja a Szarvasi Biogázüzemet</w:t>
      </w:r>
      <w:bookmarkEnd w:id="1"/>
    </w:p>
    <w:p>
      <w:pPr/>
      <w:r>
        <w:rPr/>
        <w:t xml:space="preserve">A MOL megállapodást kötött a BayWa AG-vel a Szarvasi Biogázüzem megvásárlásáról</w:t>
      </w:r>
    </w:p>
    <w:p>
      <w:pPr/>
      <w:r>
        <w:rPr/>
        <w:t xml:space="preserve">Az ügylet összhangban van a MOL SHAPE TOMORROW 2030+ stratégiájával, és lehetőséget nyújt fontos vállalaton belüli szinergiák kiaknázására</w:t>
      </w:r>
    </w:p>
    <w:p>
      <w:pPr/>
      <w:r>
        <w:rPr/>
        <w:t xml:space="preserve">A tranzakció hozzájárul az EU megújulóenergia-irányelv és a REPowerEU eléréséhez</w:t>
      </w:r>
    </w:p>
    <w:p>
      <w:pPr/>
      <w:r>
        <w:rPr/>
        <w:t xml:space="preserve">A MOL megállapodást kötött a BayWa AG-vel a Szarvasi Biogázüzem megvásárlásáról. A hulladékfeldolgozó létesítmény szerves hulladékot használ villamos energia és hő előállítására, kapcsolt energiatermeléssel, körülbelül 4 megawatt elektromos csúcskapacitással. Az üzem évente több mint 40 000 tonna, a régió hústermeléséből származó hulladékot dolgoz fel, és további 53 000 tonna maradék hulladékot (például hígtrágyát és trágyát) a szomszédos állattartó és húsfeldolgozó gazdaságokból. Ezen kívül mintegy 18 000 tonna mezőgazdasági szubsztrátot használnak alapanyagként a több mint 12,5 millió köbméter biogázt előállító üzem számára.</w:t>
      </w:r>
    </w:p>
    <w:p>
      <w:pPr/>
      <w:r>
        <w:rPr/>
        <w:t xml:space="preserve">A MOL-csoport arra törekszik, hogy bővítse bioüzemanyag portfólióját, hogy hozzájáruljon az Európai Unió Megújuló Energia Irányelvében megfogalmazott célok eléréséhez. Ez az akvizíció összhangban van a REPowerEU akcióterv céljaival is, amely magas célt tűzött ki a biogáz- és metántermelésre, hogy észszerűen növelje az Európai Unió általános energiafüggetlenségét. A MOL-csoport felelősséget érez a kelet-közép-európai régió energiaellátásának biztonságáért, ez működési és fejlesztési szemléletének alapvető része.</w:t>
      </w:r>
    </w:p>
    <w:p>
      <w:pPr/>
      <w:r>
        <w:rPr/>
        <w:t xml:space="preserve">A MOL-csoport számára a Szarvasi Biogázüzem megvásárlása (amelyhez a Gazdasági Versenyhivatal jóváhagyása szükséges) nagyszerű lehetőség a vállalat fenntartható energiatermelési portfóliójának bővítésére, amivel értékes szinergiák valósíthatók meg a vállalaton belül. Az erőmű nemcsak az egyik legnagyobb biogáz termelő kapacitással rendelkezik a kelet-közép-európai régióban, hanem egy olyan térségben helyezkedik el, ahol a MOL aktív kutatás-termelési tevékenységet folytat. Ez egyedülálló szinergiát nyújt, mivel infrastruktúrát biztosít a biogáz létesítmények termékeinek fejlesztésére. A MOL-csoport örömmel fogadja azt a házon belüli know-how-t, legjobb gyakorlatokat és tudásgenerálási lehetőségeket is, amelyeket a Szarvasi Biogáz üzem biztosít a MOL-csoport számára, hogy felgyorsítsa fenntartható portfóliójának fejlesztését, ami jól mutatja a vállalat szándékát, hogy az energiaátalakítás regionális irányadójává váljon.</w:t>
      </w:r>
    </w:p>
    <w:p>
      <w:pPr/>
      <w:r>
        <w:rPr/>
        <w:t xml:space="preserve">Összhangban a SHAPE TOMORROW 2030+ stratégiájával, a MOL-csoport elkötelezett a fenntarthatóság előmozdítása és a körforgásos gazdasághoz való hozzájárulás mellett stratégiai partnerségek, innovatív K+F és célzott beruházások révén. A MOL-csoport aktívan alakítja a zöld vegyi-, petrolkémiai- és finomító ipar képét, pozitív hatást gyakorolva a környezetre.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Bakos Piroska, kommunikációs vezető</w:t>
      </w:r>
    </w:p>
    <w:p>
      <w:pPr>
        <w:numPr>
          <w:ilvl w:val="0"/>
          <w:numId w:val="1"/>
        </w:numPr>
      </w:pPr>
      <w:r>
        <w:rPr/>
        <w:t xml:space="preserve">pressoffice@mol.hu</w:t>
      </w:r>
    </w:p>
    <w:p>
      <w:pPr/>
      <w:r>
        <w:rPr/>
        <w:t xml:space="preserve">Eredeti tartalom: MOL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https://hellosajto.hu/2931/a-mol-megvasarolja-a-szarvasi-biogazuzemet/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2023-05-26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MOL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54C35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2023-05-26T18:12:45+00:00</dcterms:created>
  <dcterms:modified xsi:type="dcterms:W3CDTF">2023-05-26T18:12:45+00:00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