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Visszaáll a normál rend az ukrán társállatok behozatalában</w:t>
      </w:r>
      <w:bookmarkEnd w:id="1"/>
    </w:p>
    <w:p>
      <w:pPr/>
      <w:r>
        <w:rPr/>
        <w:t xml:space="preserve">Június 1-jétől újra a normál rend szerint léphetik át az ukrán-magyar határt a kutya, macska, vagy vadászgörény kedvencükkel érkező tulajdonosok. A társállatok EU-ba történő behozatalához többek között mikrochipes jelölés és kedvező eredményű veszettség vérvizsgálat szükséges.</w:t>
      </w:r>
    </w:p>
    <w:p>
      <w:pPr/>
      <w:r>
        <w:rPr/>
        <w:t xml:space="preserve">Figyelembe véve az ukrán-magyar határszakasz helyzetét, folyamatosan csökkenő „forgalmát” hazánkban is lehetővé vált, hogy – igazodva a többi EU-s tagállamhoz – újra a normál állategészségügyi szabályok szerint történjen a kedvtelésből tartott kutyák, macskák és vadászgörények beléptetése. Június 1-jétől a társállatok Magyarországra (így az EU-ba) történő behozatalának ismét feltétele lesz</w:t>
      </w:r>
    </w:p>
    <w:p>
      <w:pPr/>
      <w:r>
        <w:rPr/>
        <w:t xml:space="preserve">a mikrochipes jelölés,</w:t>
      </w:r>
    </w:p>
    <w:p>
      <w:pPr/>
      <w:r>
        <w:rPr/>
        <w:t xml:space="preserve">az EU által akkreditált laboratóriumban végzett, kedvező eredményű veszettség szerológiai titer vizsgálat, valamint</w:t>
      </w:r>
    </w:p>
    <w:p>
      <w:pPr/>
      <w:r>
        <w:rPr/>
        <w:t xml:space="preserve">a vérvizsgálatot követő 3 hónapos várakozási idő.</w:t>
      </w:r>
    </w:p>
    <w:p>
      <w:pPr/>
      <w:r>
        <w:rPr/>
        <w:t xml:space="preserve">A társállatok Ukrajnából történő behozatalának aktuális, részletes szabályai alábbi cikkünkben olvashatóak:https://portal.nebih.gov.hu/-/magyarorszag-biztositja-hogy-az-ukrajnabol-menekulok-magukkal-hozhassak-tarsallataikat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https://hellosajto.hu/2782/visszaall-a-normal-rend-az-ukran-tarsallatok-behozatalaban/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45F50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2023-05-22T16:26:40+00:00</dcterms:created>
  <dcterms:modified xsi:type="dcterms:W3CDTF">2023-05-22T16:26:40+00:00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