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 VIG Csoport nemzetközi szereplőjévé lép elő az Aegon Alapkezelő</w:t>
      </w:r>
      <w:bookmarkEnd w:id="1"/>
    </w:p>
    <w:p>
      <w:pPr/>
      <w:r>
        <w:rPr/>
        <w:t xml:space="preserve">2023. május 15-től VIG Befektetési Alapkezelő Magyarország Zrt. néven folytatja működését az Aegon Magyarország Befektetési Alapkezelő Zrt. A társaság közvetett tulajdonosa, a Vienna Insurance Group szándéka szerint a régiós országokban jól ismert “VIG” ernyő brand hatékonyan támogatja a társaság nemzetközi fejlődését. A márkanév-váltás egyben azt is jelenti, hogy a budapesti döntéshozatalú társaság a VIG pénzügyi csoport nemzetközi szereplője lesz. A 30 országban megtalálható 50 biztosító 48 milliárd eurós vagyona óriási növekedési potenciállal kecsegtet.</w:t>
      </w:r>
    </w:p>
    <w:p>
      <w:pPr/>
      <w:r>
        <w:rPr/>
        <w:t xml:space="preserve">A Vienna Insurance Group nemzetközi szereplőjévé lép elő Magyarország legnagyobb bankfüggetlen alapkezelője, az Aegon Magyarország Alapkezelő Zrt., amely május 15-től VIG Befektetési Alapkezelő Magyarország Zrt. néven működik tovább. Ami a magyar ügyfelek számára egy névváltás, amellyel semmilyen teendőjük nincsen, jelentős mérföldkő az osztrák székhelyű VIG Csoport működésében. A magyar vagyonkezelő révén a régióban igen elismert biztosító csoport megjelenhet a vagyonkezelési szolgáltatások piacán. A VIG Alapkezelő mindemellett a VIG Csoport 30 országában mintegy 50 biztosítótársaság vagyonkezelője lesz, ami kiemelkedő nemzetközi szerepet jelent a magyar társaság számára. Az Alapkezelővel korábban megkötött szerződések változatlan feltételekkel és tartalommal élnek tovább, változatlan ügyfélkiszolgálás mellett. A névváltással egy időben az Alapkezelő hivatalos közzétételi helye és honlapja https://vigam.hu-ra módosul, központi e-mail címe pedig az alapkezelo@am.vig-re változik.</w:t>
      </w:r>
    </w:p>
    <w:p>
      <w:pPr/>
      <w:r>
        <w:rPr/>
        <w:t xml:space="preserve">Az Aegon NV. 2020-ban döntött egyes kelet- és közép európai érdekeltségei értékesítéséről a Vienna Insurance Group (VIG) és a Corvinus Nemzetközi Befektetési Zrt. útján a Magyar Állam számára. A portfólióba tartozó Aegon Alapkezelő e tulajdonosváltási folyamat keretében vált nevet VIG Befektetési Alapkezelő Magyarország Zrt.-re és kap új arculatot.</w:t>
      </w:r>
    </w:p>
    <w:p>
      <w:pPr/>
      <w:r>
        <w:rPr/>
        <w:t xml:space="preserve">A VIG Csoport 2025-ig tartó stratégiájának sarkalatos pontja a saját vagyonkezelési központ létrehozása és a VIG üzletmenetébe való integrálása. Az osztrák központú csoport több márkával van jelen a régióban, de az Alapkezelő számára a VIG brand adja a legnagyobb hozzáadott értéket, hiszen magas ismertsége segíti az Alapkezelőt a régiós terjeszkedésében. A névválasztás üzenet a piacnak is: a VIG csoport tagjainak összesen 48 milliárd eurós vagyona jelentős növekedési potenciált jelent az Alapkezelő számára, és az ügyfelek számára is megfelelő transzparenciát biztosít. A budapesti döntési központú vagyonkezelés kiemelkedő lehetőséget jelent más országokban összegyűjtött vagyonok Magyarországon történő kezelésére is.</w:t>
      </w:r>
    </w:p>
    <w:p>
      <w:pPr/>
      <w:r>
        <w:rPr/>
        <w:t xml:space="preserve">“A VIG Csoportban kiemelt szerepbe kerülünk az integrációval, új piacokra léphetünk és kilépve a helyi-regionális szerepből stratégiai döntési pozícióba kerülünk a vagyonkezelés terén. A VIG Csoport részeként a következő három évben a kezelt vagyon háromszorozása a cél. Magyarország első három alapkezelőjében lenni magunkkal szemben támasztott elvárás, ugyanakkor a nemzetközi terjeszkedés is ambíciónk. Ebben építhetünk a VIG megbecsültségére és bizalmi tőkéjére. A régióban már ott vagyunk a pénzügyi-megtakarítási szempontból magasan fejlett Csehországban, ahol a VIG csoporté a legnagyobb helyi biztosító, a Kooperativa és a ČPP is ” – hangsúlyozta Kadocsa Péter elnök-vezérigazgató.</w:t>
      </w:r>
    </w:p>
    <w:p>
      <w:pPr/>
      <w:r>
        <w:rPr/>
        <w:t xml:space="preserve">Magyarországon a VIG Befektetési Alapkezelő Magyarország Zrt. végzi a hamarosan az Alfa nevet felvevő Aegon Magyarország Biztosító és az Aegon Önkéntes Nyugdíjpénztár mellett az Union Biztosító vagyonkezelését is, így az intézményi és lakossági állománnyal együtt összesen több mint 1000 milliárd forint vagyont kezel. 8%-os piaci részesedésével az ötödik legnagyobb a magyarországi vagyonkezelési piacon. Egyben a legnagyobb hazai bank-független alapkezelő, amelynek stabilitását a magyar állam 45%-os közvetett résztulajdona és stratégiai partnersége is támogatja.</w:t>
      </w:r>
    </w:p>
    <w:p>
      <w:pPr/>
      <w:r>
        <w:rPr/>
        <w:t xml:space="preserve">Az Aegon Magyarország Befektetési Alapkezelő Zrt.</w:t>
      </w:r>
    </w:p>
    <w:p>
      <w:pPr/>
      <w:r>
        <w:rPr/>
        <w:t xml:space="preserve">Jogelődei révén, több mint 25 éves múltra tekint vissza a hazai és régiós vagyonkezelői szektorban. Az 1995-ben alapított társaság az első években a holland tulajdonú Aegon Biztosító Zrt. vagyonkezelő leányvállalataként működött, majd 2009-től az Aegon Global Asset Management tagjaként annak közép-kelet európai régiós központja lett, ellátva a lengyel, a román és a magyar biztosítók és pénztárak vagyonkezelését. Az Alapkezelő működését számos elismeréssel jutalmazták: négy alkalommal (2015, 2017, 2020, 2021) nyerte el Magyarországon az Év Alapkezelője díjat, 2022-ben és 2023-ban pedig az Év Hazai ESG Alapkezelője díjjal ismerték el a fenntartható befektetések terén végzett szakértői munkáját.</w:t>
      </w:r>
    </w:p>
    <w:p>
      <w:pPr/>
      <w:r>
        <w:rPr/>
        <w:t xml:space="preserve">A VIG Befektetési Alapkezelő Magyarország Zrt. az osztrák Vienna Insurance Group tagja</w:t>
      </w:r>
    </w:p>
    <w:p>
      <w:pPr/>
      <w:r>
        <w:rPr/>
        <w:t xml:space="preserve">A Vienna Insurance Group (VIG) vezető biztosítási szereplő Ausztriában, valamint Közép- és Kelet-Európában. 30 országban mintegy 50 társaság alkotja a közel 200 éves múltra visszatekintő, erős márkákkal rendelkező, rendkívül ügyfélközpontú vállalatcsoportot. A VIG 25 000 alkalmazottal központi piacain piacvezető, és ezáltal kitűnő pozíciókkal rendelkezik ahhoz, hogy kiaknázhassa a 180 millió lakosú régióban rejlő üzleti lehetőségeket. A Vienna Insurance Group részvényeit a bécsi, a prágai és a budapesti tőzsdén is jegyzik. A VIG Befektetési Alapkezelő Magyarország Zrt. jövőbeli stratégiai célja, hogy a hazai ügyfelei kiszolgálása mellett a VIG Holdingon belül külföldi piacokon is tovább erősítse pozícióit.</w:t>
      </w:r>
    </w:p>
    <w:p>
      <w:pPr/>
      <w:r>
        <w:rPr/>
        <w:t xml:space="preserve">Sajtókapcsolat:</w:t>
      </w:r>
    </w:p>
    <w:p>
      <w:pPr>
        <w:numPr>
          <w:ilvl w:val="0"/>
          <w:numId w:val="1"/>
        </w:numPr>
      </w:pPr>
      <w:r>
        <w:rPr/>
        <w:t xml:space="preserve">Drevenka Edit</w:t>
      </w:r>
    </w:p>
    <w:p>
      <w:pPr>
        <w:numPr>
          <w:ilvl w:val="0"/>
          <w:numId w:val="1"/>
        </w:numPr>
      </w:pPr>
      <w:r>
        <w:rPr/>
        <w:t xml:space="preserve">drevenka.edit@aegon.hu</w:t>
      </w:r>
    </w:p>
    <w:p>
      <w:pPr/>
      <w:r>
        <w:rPr/>
        <w:t xml:space="preserve">Eredeti tartalom: Aegon Magyarország Zrt.</w:t>
      </w:r>
    </w:p>
    <w:p>
      <w:pPr/>
      <w:r>
        <w:rPr/>
        <w:t xml:space="preserve">Továbbította: Helló Sajtó! Üzleti Sajtószolgálat</w:t>
      </w:r>
    </w:p>
    <w:p>
      <w:pPr/>
      <w:r>
        <w:rPr/>
        <w:t xml:space="preserve">
          Ez a sajtóközlemény a következő linken érhető el:
          <w:br/>
          https://hellosajto.hu/2673/a-vig-csoport-nemzetkozi-szereplojeve-lep-elo-az-aegon-alapkezelo/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2023-05-15</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Aegon Magyarország Zrt.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7EEBB25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2023-05-15T17:27:24+00:00</dcterms:created>
  <dcterms:modified xsi:type="dcterms:W3CDTF">2023-05-15T17:27:24+00:00</dcterms:modified>
</cp:coreProperties>
</file>

<file path=docProps/custom.xml><?xml version="1.0" encoding="utf-8"?>
<Properties xmlns="http://schemas.openxmlformats.org/officeDocument/2006/custom-properties" xmlns:vt="http://schemas.openxmlformats.org/officeDocument/2006/docPropsVTypes"/>
</file>