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Egyetértési megállapodást írt alá a Budapesti Értéktőzsde és a China Construction Bank</w:t>
      </w:r>
      <w:bookmarkEnd w:id="1"/>
    </w:p>
    <w:p>
      <w:pPr/>
      <w:r>
        <w:rPr/>
        <w:t xml:space="preserve">Egyetértési megállapodást írt alá a Budapesti Értéktőzsde és a China Construction Bank, amelynek elsődleges célja a magyar és a kelet-európai, valamint a kínai tőkepiacok közötti kapcsolatépítés, illetve tudásmegosztás. A megállapodás egyben az elmúlt években megkezdődött magyar-kínai tőkepiaci együttműködés következő mérföldkövének is tekinthető. Az aláírási ceremónián, amelyre a Tőzsde székházában került sor, a China Construction Bank nyolc fős delegációja, valamint a Budapesti Értéktőzsde vezetői voltak jelen.</w:t>
      </w:r>
    </w:p>
    <w:p>
      <w:pPr/>
      <w:r>
        <w:rPr/>
        <w:t xml:space="preserve">Az egyetértési megállapodás (Memorandum of Understanding, azaz MoU) nem kötelező érvényű, elsősorban a partnerség konkrét célkitűzéseit hivatott rögzíteni. Ide tartozik többek között termékfejlesztési lehetőségek kiaknázása, a régióban aktív kínai vállalatok ösztönzése a helyi tőkepiacok használatára. A felek az együttműködéssel emellett a kelet európai-kínai tőkepiaci kapcsolatok további építését is támogatni kívánják.</w:t>
      </w:r>
    </w:p>
    <w:p>
      <w:pPr/>
      <w:r>
        <w:rPr/>
        <w:t xml:space="preserve">"Az elmúlt években értékes szakmai kapcsolat alakult ki a magyar és a kínai tőkepiaci szereplők között. Meggyőződésem, hogy jelen együttműködés ennek a folyamatnak egy újabb, fontos lépcsőfoka. A célunk az, hogy minél inkább megerősítsük az üzleti kapcsolatainkat az egyre dinamikusabban növekvő kínai tőkepiac szereplőivel, amelyek mind a bevezetett cégek száma, mind pedig a piaci kapitalizációjuk alapján a világ tőzsdéinek élvonalában helyezkednek el." – mondta el Végh Richárd, a Budapesti Értéktőzsde vezérigazgatója.</w:t>
      </w:r>
    </w:p>
    <w:p>
      <w:pPr/>
      <w:r>
        <w:rPr/>
        <w:t xml:space="preserve">„A China Construction Bank ösztönözni és segíteni fogja, hogy további kínai befektetők kísérjék figyelemmel Magyarországot és lépjenek be a magyar tőkepiacra. A Budapesti Értéktőzsdével, és rajta keresztül a magyar piaccal való kapcsolódás elősegíti, hogy jobban ki tudjuk domborítani mindkét fél erősségeit, valamint javítsuk a két ország közötti együttműködést és fejlődést különböző területeken, beleértve a technológiát és az innovációt is.” – mondta Tian Guoli, a China Construction Bank elnöke.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6.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https://hellosajto.hu/2270/egyetertesi-megallapodast-irt-ala-a-budapesti-ertektozsde-es-a-china-construction-bank/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B9A7D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2023-04-21T15:11:21+00:00</dcterms:created>
  <dcterms:modified xsi:type="dcterms:W3CDTF">2023-04-21T15:11:21+00:00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