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ÉVOSZ mozgósít a BIM használatára</w:t>
      </w:r>
      <w:bookmarkEnd w:id="1"/>
    </w:p>
    <w:p>
      <w:pPr/>
      <w:r>
        <w:rPr/>
        <w:t xml:space="preserve">A BKIK-val közös konferenciáján az új integrált informatikai modell működésével ismerkedhettek a résztvevők.</w:t>
      </w:r>
    </w:p>
    <w:p>
      <w:pPr/>
      <w:r>
        <w:rPr/>
        <w:t xml:space="preserve">Akár korszakváltást is jelenthet a hazai építőiparban a Building Information Modelling (BIM). Az építőipari integrált informatikai modell használata különösen az összetett, nagy értékű létesítményeknél egyre szélesebb körben elvárás. Az Építési Vállalkozók Országos Szakszövetsége (ÉVOSZ) és a Budapesti Kereskedelmi és Iparkamara szervezésében megtartott BIM konferencia a szakma és az állam képviselőinek kiemelt érdeklődése mellett zajlott le.</w:t>
      </w:r>
    </w:p>
    <w:p>
      <w:pPr/>
      <w:r>
        <w:rPr/>
        <w:t xml:space="preserve">Az építőipar az új megrendelői elvárások teljesítéséhez összetett eszközrendszert használ. Az előregyártott modern építési termékek, az új technológiákkal és a digitalizációval együtt jelentenek kihívást a megrendelőknek, a kivitelezőknek és az üzemeltetőknek egyaránt. A BIM ezeket egy rendszermodellen belül képes kezelni.</w:t>
      </w:r>
    </w:p>
    <w:p>
      <w:pPr/>
      <w:r>
        <w:rPr/>
        <w:t xml:space="preserve">A magyar kormány jövőre tervezi bevezetni a nagy értékű állami beruházások BIM alapú előkészítését, megvalósítását és üzemeltetését. A szabályozás előkészítését már idén tervezik, ezért a konferencián különösen aktuális kérdések kerültek terítékre.</w:t>
      </w:r>
    </w:p>
    <w:p>
      <w:pPr/>
      <w:r>
        <w:rPr/>
        <w:t xml:space="preserve">Bemutatták többek között a legjobb nyugat-európai gyakorlatok mellett a BIM módszertant sikerrel alkalmazó hazai beruházásokat is – így a Bosch Campus2, az MVM DOME és a jelentősebb útépítések tapasztalatait is megosztották a közönséggel a konferencián, ahol a létesítmények megrendelői, tervezői, kivitelezői, lebonyolítói és üzemeltetői saját érdekeltségük mentén értékelték a nagyszabású projekteket.</w:t>
      </w:r>
    </w:p>
    <w:p>
      <w:pPr/>
      <w:r>
        <w:rPr/>
        <w:t xml:space="preserve">„Korszakváltás van az építőiparban, ennek a hazai építőipar is a küszöbén áll. Az igényes megrendelők új elvárásokat fogalmaznak meg, amelyeket a fenntartható, körforgásos, innovatív, energiatakarékos, zöld és környezetbarát jelzők jellemeznek. Ezekhez az építésgazdasági értéklánc minden szereplőjének összehangoltan kell alkalmazkodni” - mondta el Koji László ÉVOSZ elnök, a BKIK általános alelnöke.</w:t>
      </w:r>
    </w:p>
    <w:p>
      <w:pPr/>
      <w:r>
        <w:rPr/>
        <w:t xml:space="preserve">A BIM módszertan hozzájárulhat ahhoz is, hogy a megrendelők – köztük az állami beruházók is – gördülékenyebben tudjanak együttműködni a többi piaci szereplővel: kivitelezővel, üzemeltetővel, így javuljon az építési folyamatok hatékonysága.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 kommunikációs munkatárs</w:t>
      </w:r>
    </w:p>
    <w:p>
      <w:pPr>
        <w:numPr>
          <w:ilvl w:val="0"/>
          <w:numId w:val="1"/>
        </w:numPr>
      </w:pPr>
      <w:r>
        <w:rPr/>
        <w:t xml:space="preserve">+36 30/271-0551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https://hellosajto.hu/?p=1745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2023-03-28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25C08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2023-03-25T12:45:41+00:00</dcterms:created>
  <dcterms:modified xsi:type="dcterms:W3CDTF">2023-03-25T12:45:41+00:00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