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német cégek magyar beszállítóinak felkészülését segíti az átvilágítási törvényre a KPMG</w:t>
      </w:r>
      <w:bookmarkEnd w:id="1"/>
    </w:p>
    <w:p>
      <w:pPr/>
      <w:r>
        <w:rPr/>
        <w:t xml:space="preserve">A megkérdőjelezhető módon termelő beszállítók kiszűrését és fejlesztését célozza egy friss német törvény – rengeteg magyar céget érint a változás.</w:t>
      </w:r>
    </w:p>
    <w:p>
      <w:pPr/>
      <w:r>
        <w:rPr/>
        <w:t xml:space="preserve">A német vállalatok magyar beszállítóinak mindennapjait is érinti a német vállalatok ellátási láncának átvilágítására vonatkozó törvény, amely idén januártól hatályos. A rendelkezés fő célja, hogy biztosítsa az emberi jogok tiszteletben tartását és a környezeti károk csökkentését az ellátási lánc szereplőinél. Vajon a Németország felé irányuló 11.000 milliárd forintos magyar export mekkora része lehet érintve, vagy legalábbis átvilágításra kötelezve a törvény alapján? Milyen kötelezettségeik, teendőik lesznek a magyar beszállítóknak? Egyebek mellett ezekre a kérdésekre ad választ a KPMG következő szakmai eseménye.</w:t>
      </w:r>
    </w:p>
    <w:p>
      <w:pPr/>
      <w:r>
        <w:rPr/>
        <w:t xml:space="preserve">2023. január elsejétől minden 3000-nél több alkalmazottal rendelkező, Németországban működő, vagyis ott központi ügyvezetéssel, fő telephellyel, igazgatási központtal vagy fiókteleppel rendelkező vállalat köteles kezelni és csökkenteni az emberi jogi, illetve környezetvédelmi kockázatokat a közvetlen és közvetett beszállítói vonatkozásában. Ez mintegy 900 német céget érintett közvetlenül, vagyis a beszállítók nélkül. Egy év leteltével, 2024 januárjától bővül a kör, és már minden 1000 fő feletti, az említett paraméterekkel rendelkező vállalatra vonatkozik majd az előírás, azaz 4800 német cégnek kell megfelelnie az új követelményeknek.</w:t>
      </w:r>
    </w:p>
    <w:p>
      <w:pPr/>
      <w:r>
        <w:rPr/>
        <w:t xml:space="preserve">Németország hazánk legfontosabb kereskedelmi partnere, és Magyarország is számos területen fontos piac, beszerzési forrás és termelési helyszín a német vállalatok számára. Az új szabályok érintik a német anyacéggel rendelkező magyarországi vállalatok mellett a hazánkban működői német cégek beszállítóit, illetve a Németországba exportáló cégeket is. A Világbank adatai szerint 2021-ben a magyar kivitel 27 százaléka irányult Németországba. A makrogazdasági adatok alapján egyértelmű, hogy közvetlen vagy közvetett módon több ezerre tehető azon magyarországi vállalkozások száma, amelyek részesei a német beszállítói láncnak, többszázezer főt foglalkoztatva cégeikben.</w:t>
      </w:r>
    </w:p>
    <w:p>
      <w:pPr/>
      <w:r>
        <w:rPr/>
        <w:t xml:space="preserve">A jogszabályra azért volt szükség, mert a vállalatok beszállítói láncában gyakran derült fény emberi jogi visszaélésekre és környezeti károkozásra az adott cég anyaországán kívül. Olvashattunk a hírekben például embertelen munkakörülményekről, gyerekek kizsákmányolásáról, a munkavédelmi előírások semmibevételéről, vagy éppen súlyos környezetszennyezésről valamelyik jónevű nagyvállalat külföldi beszállítójánál. Ezek jellemzően valamelyik távol-keleti országhoz kötődtek, a mostani törvény azonban minden beszállítóra – tehát a Magyarországon működő cégekre is – vonatkozik.</w:t>
      </w:r>
    </w:p>
    <w:p>
      <w:pPr/>
      <w:r>
        <w:rPr/>
        <w:t xml:space="preserve">A törvény részletesen meghatározza az átvilágítás és kockázatelemzés folyamatát. Az emberi jogi kockázatok közé tartozik például a gyermekmunka, kényszermunka, az egyenlőtlenség és megkülönböztetés, a bérek visszatartása, az embertelen és megalázó bánásmód, a kollektív dolgozói érdekérvényesítés megnehezítése. A környezetvédelmi kockázatok között kiemelendő a káros melléktermékek és hulladékok ártalmatlanításával, tárolásával, szállításával kapcsolatos mulasztások, különös tekintettel a higanytartalmú termékek gyártására és felhasználására és a higanyhulladék kezelésére, valamint a veszélyes hulladékok exportja és importja. A jogszabály kitér arra is, hogy az érintett cégek milyen hatósági ellenőrzésekre, intézkedésekre, szankciókra számíthatnak. A büntetés szigorú, akár 8 millió eurós, vagy 400 millió euró feletti árbevétel esetén még ennél is magasabb, az árbevétel 2%-ának megfelelő közigazgatási bírságot is kiszabhatnak azokra, akik nem tartják be az előírásokat, a szabályszegőket pedig a közbeszerzésekből is kizárhatják. A hazai és külföldi – köztük magyar – beszállítók ezért arra számíthatnak, hogy a német vállalatok hamarosan jelentős adminisztrációval, akár többletköltséggel járó adatkérési, ellenőrzési, folyamatfejlesztési és szerződéses klauzulákra vonatkozó igénnyel fognak jelentkezni.</w:t>
      </w:r>
    </w:p>
    <w:p>
      <w:pPr/>
      <w:r>
        <w:rPr/>
        <w:t xml:space="preserve">A Magyarországon működő vállalatoknak emellett a jövőben – várhatóan két éven belül – még szigorúbb követelményeknek kell majd megfelelniük ezen a területen. Már az Európai Parlament előtt van ugyanis az Európai Bizottság tavaly februárban benyújtott javaslata egy új európai uniós irányelv elfogadására. Ez az 500 fő – bizonyos nagyhatású iparágak esetén 250 fő – feletti vállalatokat arra kötelezné, hogy egy, a német törvényben foglaltaknál is szigorúbb fenntarthatósági átvilágítási és jelentéstételi mechanizmus keretei között felmérjék és mérsékeljék a tevékenységükhöz kapcsolódó környezeti és emberi jogi kockázatokat. A jogszabály megjelenik majd a nemzeti szintű törvényhozásban.</w:t>
      </w:r>
    </w:p>
    <w:p>
      <w:pPr/>
      <w:r>
        <w:rPr/>
        <w:t xml:space="preserve">A KPMG releváns tapasztalatokkal rendelkezik az érintett területen, Global ESG Network  magyarországi csapata világszerte számos állami és piaci vállalattal működött már együtt emberjogi és környezetvédelmi témájú megbízásokon is. A törvény alapjául szolgáló nemzetközi fenntarthatósági sztenderdek és iránymutatások kidolgozásában a KPMG nemzetközi szakemberei is részt vettek.</w:t>
      </w:r>
    </w:p>
    <w:p>
      <w:pPr/>
      <w:r>
        <w:rPr/>
        <w:t xml:space="preserve">A KPMG alaposan tanulmányozta, elemezte a német jogszabályt, és annak hatását az érintett magyar beszállítókra. Annak érdekében, hogy az adott vállalatok minél alaposabban felkészülhessenek az új elvárásokra, illetve megfelelhessenek azoknak, a KPMG üzleti reggelit szervez a vállalati döntéshozóknak 2023. február 28-ára.</w:t>
      </w:r>
    </w:p>
    <w:p>
      <w:pPr/>
      <w:r>
        <w:rPr/>
        <w:t xml:space="preserve">A „Felkészülés a német ellátási lánc átvilágítási törvényre” című esemény során a KPMG bemutatja a német vállalatok ellátási láncának átvilágítására vonatkozó törvényt, áttekinti az átvilágítás és kockázatelemzés folyamatát, a várható hatósági intézkedéseket és szankciókat, elemzi, milyen hatással lehet a jogszabály a Magyarországon működő beszállító vállalatokra, és mely területeken, iparágakban érintheti leginkább a hazai cégeket a változás. Ezután természetesen lehetőség nyílik a felmerülő kérdések és a törvényi megfeleléshez szükséges teendők megvitatására is.</w:t>
      </w:r>
    </w:p>
    <w:p>
      <w:pPr/>
      <w:r>
        <w:rPr/>
        <w:t xml:space="preserve">Az üzleti reggeli a Német-Magyar Ipari és Kereskedelmi Kamara, valamint a Magyar Logisztikai, Beszerzési és Készletezési Társaság együttműködésével valósul meg. A részvétel ingyenes, de előzetes regisztrációhoz kötött. (Regisztráció itt).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https://hellosajto.hu/?p=1338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2023-02-27T22:30:41+00:00</dcterms:created>
  <dcterms:modified xsi:type="dcterms:W3CDTF">2023-02-27T22:30:41+00:00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